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49784B4F" w:rsidR="00FE067E" w:rsidRPr="00251D07" w:rsidRDefault="00CD36CF" w:rsidP="004B7F95">
      <w:pPr>
        <w:pStyle w:val="TitlePageOrigin"/>
        <w:rPr>
          <w:color w:val="auto"/>
        </w:rPr>
      </w:pPr>
      <w:r w:rsidRPr="00251D07">
        <w:rPr>
          <w:color w:val="auto"/>
        </w:rPr>
        <w:t>WEST virginia legislature</w:t>
      </w:r>
    </w:p>
    <w:p w14:paraId="0E0CBE6C" w14:textId="5D5E1C5F" w:rsidR="00CD36CF" w:rsidRPr="00251D07" w:rsidRDefault="00B837E9" w:rsidP="004B7F95">
      <w:pPr>
        <w:pStyle w:val="TitlePageSession"/>
        <w:rPr>
          <w:color w:val="auto"/>
        </w:rPr>
      </w:pPr>
      <w:r w:rsidRPr="00251D07">
        <w:rPr>
          <w:color w:val="auto"/>
        </w:rPr>
        <w:t>20</w:t>
      </w:r>
      <w:r w:rsidR="00DE5C95" w:rsidRPr="00251D07">
        <w:rPr>
          <w:color w:val="auto"/>
        </w:rPr>
        <w:t>2</w:t>
      </w:r>
      <w:r w:rsidR="002653F0" w:rsidRPr="00251D07">
        <w:rPr>
          <w:color w:val="auto"/>
        </w:rPr>
        <w:t>1</w:t>
      </w:r>
      <w:r w:rsidR="00CD36CF" w:rsidRPr="00251D07">
        <w:rPr>
          <w:color w:val="auto"/>
        </w:rPr>
        <w:t xml:space="preserve"> regular session</w:t>
      </w:r>
    </w:p>
    <w:p w14:paraId="01985C92" w14:textId="3CB8B249" w:rsidR="007E0537" w:rsidRPr="00251D07" w:rsidRDefault="00C43555" w:rsidP="00C43555">
      <w:pPr>
        <w:pStyle w:val="TitlePageBillPrefix"/>
        <w:tabs>
          <w:tab w:val="center" w:pos="4680"/>
          <w:tab w:val="left" w:pos="7232"/>
        </w:tabs>
        <w:jc w:val="left"/>
        <w:rPr>
          <w:color w:val="auto"/>
        </w:rPr>
      </w:pPr>
      <w:r w:rsidRPr="00251D07">
        <w:rPr>
          <w:color w:val="auto"/>
        </w:rPr>
        <w:tab/>
      </w:r>
      <w:r w:rsidR="00DE5C95" w:rsidRPr="00251D07">
        <w:rPr>
          <w:color w:val="auto"/>
        </w:rPr>
        <w:t>Introduced</w:t>
      </w:r>
      <w:r w:rsidRPr="00251D07">
        <w:rPr>
          <w:color w:val="auto"/>
        </w:rPr>
        <w:tab/>
      </w:r>
    </w:p>
    <w:p w14:paraId="2537653B" w14:textId="05B9AF2D" w:rsidR="00CD36CF" w:rsidRPr="00251D07" w:rsidRDefault="00F31355"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9866C4" w:rsidRPr="00251D07">
            <w:rPr>
              <w:color w:val="auto"/>
            </w:rPr>
            <w:t>Senate</w:t>
          </w:r>
        </w:sdtContent>
      </w:sdt>
      <w:r w:rsidR="00303684" w:rsidRPr="00251D07">
        <w:rPr>
          <w:color w:val="auto"/>
        </w:rPr>
        <w:t xml:space="preserve"> </w:t>
      </w:r>
      <w:r w:rsidR="00CD36CF" w:rsidRPr="00251D07">
        <w:rPr>
          <w:color w:val="auto"/>
        </w:rPr>
        <w:t xml:space="preserve">Bill </w:t>
      </w:r>
      <w:sdt>
        <w:sdtPr>
          <w:rPr>
            <w:color w:val="auto"/>
          </w:rPr>
          <w:tag w:val="BNum"/>
          <w:id w:val="1645317809"/>
          <w:lock w:val="sdtLocked"/>
          <w:placeholder>
            <w:docPart w:val="A4FA4B33592B4695AAEE5A63BFC97240"/>
          </w:placeholder>
          <w:text/>
        </w:sdtPr>
        <w:sdtEndPr/>
        <w:sdtContent>
          <w:r w:rsidR="00CA69FF">
            <w:rPr>
              <w:color w:val="auto"/>
            </w:rPr>
            <w:t>1</w:t>
          </w:r>
        </w:sdtContent>
      </w:sdt>
    </w:p>
    <w:p w14:paraId="0A9A89E3" w14:textId="7F9B2A3C" w:rsidR="009866C4" w:rsidRPr="00251D07" w:rsidRDefault="00E8716B" w:rsidP="004B7F95">
      <w:pPr>
        <w:pStyle w:val="References"/>
        <w:rPr>
          <w:smallCaps/>
          <w:color w:val="auto"/>
        </w:rPr>
      </w:pPr>
      <w:r w:rsidRPr="00251D07">
        <w:rPr>
          <w:smallCaps/>
          <w:color w:val="auto"/>
        </w:rPr>
        <w:t xml:space="preserve">By </w:t>
      </w:r>
      <w:r w:rsidR="009866C4" w:rsidRPr="00251D07">
        <w:rPr>
          <w:smallCaps/>
          <w:color w:val="auto"/>
        </w:rPr>
        <w:t>Senator</w:t>
      </w:r>
      <w:r w:rsidR="00906992">
        <w:rPr>
          <w:smallCaps/>
          <w:color w:val="auto"/>
        </w:rPr>
        <w:t>s</w:t>
      </w:r>
      <w:r w:rsidR="002653F0" w:rsidRPr="00251D07">
        <w:rPr>
          <w:smallCaps/>
          <w:color w:val="auto"/>
        </w:rPr>
        <w:t xml:space="preserve"> </w:t>
      </w:r>
      <w:r w:rsidR="003C3C2F" w:rsidRPr="00251D07">
        <w:rPr>
          <w:smallCaps/>
          <w:color w:val="auto"/>
        </w:rPr>
        <w:t>Takubo</w:t>
      </w:r>
      <w:r w:rsidR="00906992">
        <w:rPr>
          <w:smallCaps/>
          <w:color w:val="auto"/>
        </w:rPr>
        <w:t>, Weld, Baldwin, Plymale, Stollings, Jeffries, Woelfel, Roberts</w:t>
      </w:r>
      <w:r w:rsidR="004D0CA7">
        <w:rPr>
          <w:smallCaps/>
          <w:color w:val="auto"/>
        </w:rPr>
        <w:t>, Maroney, Nelson</w:t>
      </w:r>
      <w:r w:rsidR="00A00A86">
        <w:rPr>
          <w:smallCaps/>
          <w:color w:val="auto"/>
        </w:rPr>
        <w:t>, Romano, Grady, Woodrum</w:t>
      </w:r>
      <w:r w:rsidR="00F31355">
        <w:rPr>
          <w:smallCaps/>
          <w:color w:val="auto"/>
        </w:rPr>
        <w:t>, and Lindsay</w:t>
      </w:r>
    </w:p>
    <w:p w14:paraId="2D0A79FE" w14:textId="1D9F186A" w:rsidR="0031694F" w:rsidRPr="00251D07" w:rsidRDefault="00CD36CF" w:rsidP="004B7F95">
      <w:pPr>
        <w:pStyle w:val="References"/>
        <w:rPr>
          <w:color w:val="auto"/>
        </w:rPr>
      </w:pPr>
      <w:r w:rsidRPr="00251D07">
        <w:rPr>
          <w:color w:val="auto"/>
        </w:rPr>
        <w:t>[</w:t>
      </w:r>
      <w:r w:rsidR="00DE5C95" w:rsidRPr="00251D07">
        <w:rPr>
          <w:color w:val="auto"/>
        </w:rPr>
        <w:t>Introduced</w:t>
      </w:r>
      <w:r w:rsidR="00CA69FF">
        <w:rPr>
          <w:color w:val="auto"/>
        </w:rPr>
        <w:t xml:space="preserve"> February 10, 2021; referred</w:t>
      </w:r>
      <w:r w:rsidR="00251D07" w:rsidRPr="00251D07">
        <w:rPr>
          <w:color w:val="auto"/>
        </w:rPr>
        <w:t xml:space="preserve"> </w:t>
      </w:r>
    </w:p>
    <w:p w14:paraId="21A75C1D" w14:textId="65C76837" w:rsidR="009866C4" w:rsidRPr="00251D07" w:rsidRDefault="00251D07" w:rsidP="004B7F95">
      <w:pPr>
        <w:pStyle w:val="References"/>
        <w:rPr>
          <w:color w:val="auto"/>
        </w:rPr>
      </w:pPr>
      <w:r w:rsidRPr="00251D07">
        <w:rPr>
          <w:color w:val="auto"/>
        </w:rPr>
        <w:t>t</w:t>
      </w:r>
      <w:r w:rsidR="0031694F" w:rsidRPr="00251D07">
        <w:rPr>
          <w:color w:val="auto"/>
        </w:rPr>
        <w:t>o</w:t>
      </w:r>
      <w:r w:rsidRPr="00251D07">
        <w:rPr>
          <w:color w:val="auto"/>
        </w:rPr>
        <w:t xml:space="preserve"> the Committee on</w:t>
      </w:r>
      <w:r w:rsidR="00CA69FF">
        <w:rPr>
          <w:color w:val="auto"/>
        </w:rPr>
        <w:t xml:space="preserve"> Health and Human Resources</w:t>
      </w:r>
      <w:r w:rsidR="00CD36CF" w:rsidRPr="00251D07">
        <w:rPr>
          <w:color w:val="auto"/>
        </w:rPr>
        <w:t>]</w:t>
      </w:r>
    </w:p>
    <w:p w14:paraId="4C36ED1E" w14:textId="29F1A4B1" w:rsidR="003C3C2F" w:rsidRPr="00251D07" w:rsidRDefault="003C3C2F" w:rsidP="009977B7">
      <w:pPr>
        <w:pStyle w:val="TitleSection"/>
        <w:rPr>
          <w:color w:val="auto"/>
        </w:rPr>
      </w:pPr>
      <w:r w:rsidRPr="00251D07">
        <w:rPr>
          <w:color w:val="auto"/>
        </w:rPr>
        <w:lastRenderedPageBreak/>
        <w:t>A B</w:t>
      </w:r>
      <w:r w:rsidR="00DB7229" w:rsidRPr="00251D07">
        <w:rPr>
          <w:color w:val="auto"/>
        </w:rPr>
        <w:t>ILL</w:t>
      </w:r>
      <w:r w:rsidRPr="00251D07">
        <w:rPr>
          <w:color w:val="auto"/>
        </w:rPr>
        <w:t xml:space="preserve"> to amend and reenact §5-16-7b</w:t>
      </w:r>
      <w:r w:rsidR="00C43555" w:rsidRPr="00251D07">
        <w:rPr>
          <w:color w:val="auto"/>
        </w:rPr>
        <w:t xml:space="preserve"> of the Code of West Virginia, 1931, as amended; to amend and reenact</w:t>
      </w:r>
      <w:r w:rsidRPr="00251D07">
        <w:rPr>
          <w:color w:val="auto"/>
        </w:rPr>
        <w:t xml:space="preserve"> §30-1-26</w:t>
      </w:r>
      <w:r w:rsidR="00C43555" w:rsidRPr="00251D07">
        <w:rPr>
          <w:color w:val="auto"/>
        </w:rPr>
        <w:t xml:space="preserve"> of said code; to amend</w:t>
      </w:r>
      <w:r w:rsidR="00731B44" w:rsidRPr="00251D07">
        <w:rPr>
          <w:color w:val="auto"/>
        </w:rPr>
        <w:t xml:space="preserve"> and reenact</w:t>
      </w:r>
      <w:r w:rsidR="00C43555" w:rsidRPr="00251D07">
        <w:rPr>
          <w:color w:val="auto"/>
        </w:rPr>
        <w:t xml:space="preserve"> </w:t>
      </w:r>
      <w:r w:rsidRPr="00251D07">
        <w:rPr>
          <w:color w:val="auto"/>
        </w:rPr>
        <w:t>§30-</w:t>
      </w:r>
      <w:r w:rsidR="00544C74" w:rsidRPr="00251D07">
        <w:rPr>
          <w:color w:val="auto"/>
        </w:rPr>
        <w:t>14-12d</w:t>
      </w:r>
      <w:r w:rsidR="00C43555" w:rsidRPr="00251D07">
        <w:rPr>
          <w:color w:val="auto"/>
        </w:rPr>
        <w:t xml:space="preserve"> of said code; to amend and reenact</w:t>
      </w:r>
      <w:r w:rsidRPr="00251D07">
        <w:rPr>
          <w:color w:val="auto"/>
        </w:rPr>
        <w:t xml:space="preserve"> §30-</w:t>
      </w:r>
      <w:r w:rsidR="00544C74" w:rsidRPr="00251D07">
        <w:rPr>
          <w:color w:val="auto"/>
        </w:rPr>
        <w:t>30-13a</w:t>
      </w:r>
      <w:r w:rsidR="00C43555" w:rsidRPr="00251D07">
        <w:rPr>
          <w:color w:val="auto"/>
        </w:rPr>
        <w:t xml:space="preserve"> of said code; </w:t>
      </w:r>
      <w:r w:rsidRPr="00251D07">
        <w:rPr>
          <w:color w:val="auto"/>
        </w:rPr>
        <w:t xml:space="preserve"> and</w:t>
      </w:r>
      <w:r w:rsidR="00C43555" w:rsidRPr="00251D07">
        <w:rPr>
          <w:color w:val="auto"/>
        </w:rPr>
        <w:t xml:space="preserve"> to amend and reenact</w:t>
      </w:r>
      <w:r w:rsidRPr="00251D07">
        <w:rPr>
          <w:color w:val="auto"/>
        </w:rPr>
        <w:t xml:space="preserve"> §33-57-1</w:t>
      </w:r>
      <w:r w:rsidRPr="00251D07">
        <w:rPr>
          <w:b/>
          <w:bCs/>
          <w:color w:val="auto"/>
        </w:rPr>
        <w:t xml:space="preserve"> </w:t>
      </w:r>
      <w:r w:rsidR="00731B44" w:rsidRPr="00251D07">
        <w:rPr>
          <w:color w:val="auto"/>
        </w:rPr>
        <w:t xml:space="preserve">of said code, </w:t>
      </w:r>
      <w:r w:rsidRPr="00251D07">
        <w:rPr>
          <w:color w:val="auto"/>
        </w:rPr>
        <w:t>all relating to telehealth services; defining terms; requiring plans to provide reimbursement for a telehealth service on the same basis and at the same rate as if the service is provided in-person; permitting physician</w:t>
      </w:r>
      <w:r w:rsidR="00CA69FF">
        <w:rPr>
          <w:color w:val="auto"/>
        </w:rPr>
        <w:t>-</w:t>
      </w:r>
      <w:r w:rsidRPr="00251D07">
        <w:rPr>
          <w:color w:val="auto"/>
        </w:rPr>
        <w:t xml:space="preserve">patient relationship to begin with an audio-only call or conversation in real time; and adding criteria to the standard of care related to telehealth services.  </w:t>
      </w:r>
    </w:p>
    <w:p w14:paraId="723374A8" w14:textId="77777777" w:rsidR="003C3C2F" w:rsidRPr="00251D07" w:rsidRDefault="003C3C2F" w:rsidP="009977B7">
      <w:pPr>
        <w:pStyle w:val="EnactingSection"/>
        <w:rPr>
          <w:i/>
          <w:iCs/>
          <w:color w:val="auto"/>
        </w:rPr>
      </w:pPr>
      <w:r w:rsidRPr="00251D07">
        <w:rPr>
          <w:i/>
          <w:iCs/>
          <w:color w:val="auto"/>
        </w:rPr>
        <w:t>Be it enacted by the Legislature of West Virginia:</w:t>
      </w:r>
    </w:p>
    <w:p w14:paraId="54EE8514" w14:textId="6856B696" w:rsidR="003C3C2F" w:rsidRPr="00251D07" w:rsidRDefault="003C3C2F" w:rsidP="003C3C2F">
      <w:pPr>
        <w:pStyle w:val="ChapterHeading"/>
        <w:rPr>
          <w:color w:val="auto"/>
          <w:shd w:val="clear" w:color="auto" w:fill="FFFFFF"/>
        </w:rPr>
      </w:pPr>
      <w:bookmarkStart w:id="0" w:name="_Hlk61276628"/>
      <w:r w:rsidRPr="00251D07">
        <w:rPr>
          <w:color w:val="auto"/>
          <w:shd w:val="clear" w:color="auto" w:fill="FFFFFF"/>
        </w:rPr>
        <w:t>Chapter 5. General Powers and Authority of the governor, secretary of state, and attorney general; board of public works; miscellaneous agencies, commissions, offices, programs, etc.</w:t>
      </w:r>
      <w:bookmarkEnd w:id="0"/>
    </w:p>
    <w:p w14:paraId="5D743412" w14:textId="77777777" w:rsidR="003C3C2F" w:rsidRPr="00251D07" w:rsidRDefault="003C3C2F" w:rsidP="003C3C2F">
      <w:pPr>
        <w:pStyle w:val="ArticleHeading"/>
        <w:rPr>
          <w:color w:val="auto"/>
        </w:rPr>
      </w:pPr>
      <w:r w:rsidRPr="00251D07">
        <w:rPr>
          <w:color w:val="auto"/>
        </w:rPr>
        <w:t>Article 16. west virginia public employees insurance act.</w:t>
      </w:r>
    </w:p>
    <w:p w14:paraId="4DFE6E48" w14:textId="77777777" w:rsidR="003C3C2F" w:rsidRPr="00251D07" w:rsidRDefault="003C3C2F" w:rsidP="003C3C2F">
      <w:pPr>
        <w:widowControl w:val="0"/>
        <w:ind w:left="720" w:hanging="720"/>
        <w:jc w:val="both"/>
        <w:outlineLvl w:val="3"/>
        <w:rPr>
          <w:rFonts w:eastAsia="Calibri" w:cs="Times New Roman"/>
          <w:b/>
          <w:color w:val="auto"/>
        </w:rPr>
        <w:sectPr w:rsidR="003C3C2F" w:rsidRPr="00251D07" w:rsidSect="00AE1D56">
          <w:headerReference w:type="default" r:id="rId8"/>
          <w:footerReference w:type="default" r:id="rId9"/>
          <w:headerReference w:type="first" r:id="rId10"/>
          <w:type w:val="continuous"/>
          <w:pgSz w:w="12240" w:h="15840"/>
          <w:pgMar w:top="1440" w:right="1440" w:bottom="1440" w:left="1440" w:header="720" w:footer="720" w:gutter="0"/>
          <w:lnNumType w:countBy="1"/>
          <w:pgNumType w:start="0"/>
          <w:cols w:space="720"/>
          <w:titlePg/>
          <w:docGrid w:linePitch="360"/>
        </w:sectPr>
      </w:pPr>
    </w:p>
    <w:p w14:paraId="34D98E88" w14:textId="77777777" w:rsidR="003C3C2F" w:rsidRPr="00251D07" w:rsidRDefault="003C3C2F" w:rsidP="003C3C2F">
      <w:pPr>
        <w:pStyle w:val="SectionHeading"/>
        <w:rPr>
          <w:color w:val="auto"/>
        </w:rPr>
      </w:pPr>
      <w:r w:rsidRPr="00251D07">
        <w:rPr>
          <w:color w:val="auto"/>
        </w:rPr>
        <w:t>§5-16-7b. Coverage for telehealth services.</w:t>
      </w:r>
    </w:p>
    <w:p w14:paraId="193DD119" w14:textId="77777777" w:rsidR="003C3C2F" w:rsidRPr="00251D07" w:rsidRDefault="003C3C2F" w:rsidP="00BE6BF1">
      <w:pPr>
        <w:pStyle w:val="SectionBody"/>
        <w:rPr>
          <w:color w:val="auto"/>
        </w:rPr>
        <w:sectPr w:rsidR="003C3C2F" w:rsidRPr="00251D07" w:rsidSect="0095701C">
          <w:type w:val="continuous"/>
          <w:pgSz w:w="12240" w:h="15840"/>
          <w:pgMar w:top="1440" w:right="1440" w:bottom="1440" w:left="1440" w:header="720" w:footer="720" w:gutter="0"/>
          <w:lnNumType w:countBy="1" w:restart="newSection"/>
          <w:cols w:space="720"/>
          <w:docGrid w:linePitch="360"/>
        </w:sectPr>
      </w:pPr>
    </w:p>
    <w:p w14:paraId="738B6FD0" w14:textId="77777777" w:rsidR="003C3C2F" w:rsidRPr="00251D07" w:rsidRDefault="003C3C2F" w:rsidP="00BE6BF1">
      <w:pPr>
        <w:pStyle w:val="SectionBody"/>
        <w:rPr>
          <w:color w:val="auto"/>
        </w:rPr>
      </w:pPr>
      <w:r w:rsidRPr="00251D07">
        <w:rPr>
          <w:color w:val="auto"/>
        </w:rPr>
        <w:t>(a) The following terms are defined:</w:t>
      </w:r>
    </w:p>
    <w:p w14:paraId="474D868F" w14:textId="77777777" w:rsidR="003C3C2F" w:rsidRPr="00251D07" w:rsidRDefault="003C3C2F" w:rsidP="00BE6BF1">
      <w:pPr>
        <w:pStyle w:val="SectionBody"/>
        <w:rPr>
          <w:color w:val="auto"/>
        </w:rPr>
      </w:pPr>
      <w:r w:rsidRPr="00251D07">
        <w:rPr>
          <w:color w:val="auto"/>
        </w:rPr>
        <w:t>(1) “Distant site” means the telehealth site where the health care practitioner is seeing the patient at a distance or consulting with a patient’s health care practitioner.</w:t>
      </w:r>
    </w:p>
    <w:p w14:paraId="042FE981" w14:textId="77777777" w:rsidR="003C3C2F" w:rsidRPr="00251D07" w:rsidRDefault="003C3C2F" w:rsidP="00BE6BF1">
      <w:pPr>
        <w:pStyle w:val="SectionBody"/>
        <w:rPr>
          <w:color w:val="auto"/>
        </w:rPr>
      </w:pPr>
      <w:r w:rsidRPr="00251D07">
        <w:rPr>
          <w:color w:val="auto"/>
        </w:rPr>
        <w:t xml:space="preserve">(2) “Health care practitioner” means a person licensed under §30-1-1 </w:t>
      </w:r>
      <w:r w:rsidRPr="00251D07">
        <w:rPr>
          <w:i/>
          <w:color w:val="auto"/>
        </w:rPr>
        <w:t>et seq.</w:t>
      </w:r>
      <w:r w:rsidRPr="00251D07">
        <w:rPr>
          <w:color w:val="auto"/>
        </w:rPr>
        <w:t xml:space="preserve"> of this code who provides health care services.</w:t>
      </w:r>
    </w:p>
    <w:p w14:paraId="3D1DAD44" w14:textId="77777777" w:rsidR="003C3C2F" w:rsidRPr="00251D07" w:rsidRDefault="003C3C2F" w:rsidP="00BE6BF1">
      <w:pPr>
        <w:pStyle w:val="SectionBody"/>
        <w:rPr>
          <w:color w:val="auto"/>
        </w:rPr>
      </w:pPr>
      <w:r w:rsidRPr="00251D07">
        <w:rPr>
          <w:color w:val="auto"/>
        </w:rPr>
        <w:t xml:space="preserve">(3) “Originating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w:t>
      </w:r>
      <w:r w:rsidRPr="00251D07">
        <w:rPr>
          <w:color w:val="auto"/>
        </w:rPr>
        <w:lastRenderedPageBreak/>
        <w:t>home, and other nonmedical environments such as school-based health centers, university-based health centers, or the work location of a patient.</w:t>
      </w:r>
    </w:p>
    <w:p w14:paraId="368CD468" w14:textId="19503BE3" w:rsidR="003C3C2F" w:rsidRPr="00251D07" w:rsidRDefault="003C3C2F" w:rsidP="00BE6BF1">
      <w:pPr>
        <w:pStyle w:val="SectionBody"/>
        <w:rPr>
          <w:color w:val="auto"/>
        </w:rPr>
      </w:pPr>
      <w:r w:rsidRPr="00251D07">
        <w:rPr>
          <w:color w:val="auto"/>
        </w:rPr>
        <w:t>(4)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53BD774A" w14:textId="77777777" w:rsidR="003C3C2F" w:rsidRPr="00251D07" w:rsidRDefault="003C3C2F" w:rsidP="00BE6BF1">
      <w:pPr>
        <w:pStyle w:val="SectionBody"/>
        <w:rPr>
          <w:color w:val="auto"/>
        </w:rPr>
      </w:pPr>
      <w:r w:rsidRPr="00251D07">
        <w:rPr>
          <w:color w:val="auto"/>
        </w:rPr>
        <w:t>(5) “Telehealth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w:t>
      </w:r>
      <w:r w:rsidRPr="00251D07">
        <w:rPr>
          <w:strike/>
          <w:color w:val="auto"/>
        </w:rPr>
        <w:t xml:space="preserve"> audio-only telephone calls</w:t>
      </w:r>
      <w:r w:rsidRPr="00251D07">
        <w:rPr>
          <w:color w:val="auto"/>
        </w:rPr>
        <w:t xml:space="preserve">, e-mail messages, or facsimile transmissions. </w:t>
      </w:r>
    </w:p>
    <w:p w14:paraId="26964619" w14:textId="77777777" w:rsidR="003C3C2F" w:rsidRPr="00251D07" w:rsidRDefault="003C3C2F" w:rsidP="00BE6BF1">
      <w:pPr>
        <w:pStyle w:val="SectionBody"/>
        <w:rPr>
          <w:color w:val="auto"/>
        </w:rPr>
      </w:pPr>
      <w:r w:rsidRPr="00251D07">
        <w:rPr>
          <w:color w:val="auto"/>
        </w:rPr>
        <w:t>(b) After July 1, 2020, the plan shall provide coverage of health care services provided through telehealth services if those same services are covered through face-to-face consultation by the policy.</w:t>
      </w:r>
    </w:p>
    <w:p w14:paraId="6E0BFC5B" w14:textId="77777777" w:rsidR="003C3C2F" w:rsidRPr="00251D07" w:rsidRDefault="003C3C2F" w:rsidP="00BE6BF1">
      <w:pPr>
        <w:pStyle w:val="SectionBody"/>
        <w:rPr>
          <w:color w:val="auto"/>
        </w:rPr>
      </w:pPr>
      <w:r w:rsidRPr="00251D07">
        <w:rPr>
          <w:color w:val="auto"/>
        </w:rPr>
        <w:t xml:space="preserve">(c) After July 1, 2020, the plan may not exclude a service for coverage solely because the service is provided through telehealth services. </w:t>
      </w:r>
    </w:p>
    <w:p w14:paraId="5CDD0FA4" w14:textId="77777777" w:rsidR="003C3C2F" w:rsidRPr="00251D07" w:rsidRDefault="003C3C2F" w:rsidP="00BE6BF1">
      <w:pPr>
        <w:pStyle w:val="SectionBody"/>
        <w:rPr>
          <w:color w:val="auto"/>
          <w:u w:val="single"/>
        </w:rPr>
      </w:pPr>
      <w:r w:rsidRPr="00251D07">
        <w:rPr>
          <w:color w:val="auto"/>
        </w:rPr>
        <w:t xml:space="preserve">(d) </w:t>
      </w:r>
      <w:r w:rsidRPr="00251D07">
        <w:rPr>
          <w:strike/>
          <w:color w:val="auto"/>
        </w:rPr>
        <w:t>The plan shall provide reimbursement for a telehealth service at a rate negotiated between the provider and the insurance company.</w:t>
      </w:r>
      <w:r w:rsidRPr="00251D07">
        <w:rPr>
          <w:color w:val="auto"/>
        </w:rPr>
        <w:t xml:space="preserve"> </w:t>
      </w:r>
      <w:r w:rsidRPr="00251D07">
        <w:rPr>
          <w:color w:val="auto"/>
          <w:u w:val="single"/>
        </w:rPr>
        <w:t>The plan shall provide reimbursement for a telehealth service on the same basis and at the same rate under a contract, plan, agreement, or policy as if the service is provided through an in-person encounter rather than provided via telehealth.</w:t>
      </w:r>
    </w:p>
    <w:p w14:paraId="27ADE5AA" w14:textId="77777777" w:rsidR="003C3C2F" w:rsidRPr="00251D07" w:rsidRDefault="003C3C2F" w:rsidP="00BE6BF1">
      <w:pPr>
        <w:pStyle w:val="SectionBody"/>
        <w:rPr>
          <w:color w:val="auto"/>
        </w:rPr>
      </w:pPr>
      <w:r w:rsidRPr="00251D07">
        <w:rPr>
          <w:color w:val="auto"/>
        </w:rPr>
        <w:t xml:space="preserve">(e) The plan may not impose any annual or lifetime dollar maximum on coverage for telehealth services other than an annual or lifetime dollar maximum that applies in the aggregate to all items and services covered under the policy, or impose upon any person receiving benefits </w:t>
      </w:r>
      <w:r w:rsidRPr="00251D07">
        <w:rPr>
          <w:color w:val="auto"/>
        </w:rPr>
        <w:lastRenderedPageBreak/>
        <w:t>pursuant to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5550717D" w14:textId="77777777" w:rsidR="003C3C2F" w:rsidRPr="00251D07" w:rsidRDefault="003C3C2F" w:rsidP="00BE6BF1">
      <w:pPr>
        <w:pStyle w:val="SectionBody"/>
        <w:rPr>
          <w:color w:val="auto"/>
        </w:rPr>
      </w:pPr>
      <w:r w:rsidRPr="00251D07">
        <w:rPr>
          <w:color w:val="auto"/>
        </w:rPr>
        <w:t xml:space="preserve">(f) An originating site may charge the plan a site fee. </w:t>
      </w:r>
    </w:p>
    <w:p w14:paraId="0A1EB43C" w14:textId="77777777" w:rsidR="003C3C2F" w:rsidRPr="00251D07" w:rsidRDefault="003C3C2F" w:rsidP="00BE6BF1">
      <w:pPr>
        <w:pStyle w:val="SectionBody"/>
        <w:rPr>
          <w:color w:val="auto"/>
        </w:rPr>
      </w:pPr>
      <w:r w:rsidRPr="00251D07">
        <w:rPr>
          <w:color w:val="auto"/>
        </w:rPr>
        <w:t>(g) The coverage required by this section shall include the use of telehealth technologies as it pertains to medically necessary remote patient monitoring services to the full extent that those services are available.</w:t>
      </w:r>
    </w:p>
    <w:p w14:paraId="56F523E2" w14:textId="77777777" w:rsidR="003C3C2F" w:rsidRPr="00251D07" w:rsidRDefault="003C3C2F" w:rsidP="003C3C2F">
      <w:pPr>
        <w:rPr>
          <w:color w:val="auto"/>
        </w:rPr>
        <w:sectPr w:rsidR="003C3C2F" w:rsidRPr="00251D07" w:rsidSect="0095701C">
          <w:footerReference w:type="default" r:id="rId11"/>
          <w:type w:val="continuous"/>
          <w:pgSz w:w="12240" w:h="15840"/>
          <w:pgMar w:top="1440" w:right="1440" w:bottom="720" w:left="1440" w:header="720" w:footer="720" w:gutter="0"/>
          <w:lnNumType w:countBy="1" w:restart="newSection"/>
          <w:cols w:space="720"/>
          <w:docGrid w:linePitch="360"/>
        </w:sectPr>
      </w:pPr>
    </w:p>
    <w:p w14:paraId="55686D81" w14:textId="0F23E67B" w:rsidR="003C3C2F" w:rsidRPr="00251D07" w:rsidRDefault="003C3C2F" w:rsidP="003C3C2F">
      <w:pPr>
        <w:pStyle w:val="ChapterHeading"/>
        <w:rPr>
          <w:color w:val="auto"/>
          <w:shd w:val="clear" w:color="auto" w:fill="FFFFFF"/>
        </w:rPr>
      </w:pPr>
      <w:bookmarkStart w:id="1" w:name="_Hlk61277233"/>
      <w:r w:rsidRPr="00251D07">
        <w:rPr>
          <w:color w:val="auto"/>
          <w:shd w:val="clear" w:color="auto" w:fill="FFFFFF"/>
        </w:rPr>
        <w:t>Chapter 30. Professions and occupations</w:t>
      </w:r>
      <w:bookmarkEnd w:id="1"/>
    </w:p>
    <w:p w14:paraId="3B590591" w14:textId="40311C79" w:rsidR="003C3C2F" w:rsidRPr="00251D07" w:rsidRDefault="003C3C2F" w:rsidP="003C3C2F">
      <w:pPr>
        <w:pStyle w:val="ArticleHeading"/>
        <w:rPr>
          <w:color w:val="auto"/>
        </w:rPr>
      </w:pPr>
      <w:bookmarkStart w:id="2" w:name="_Hlk61277270"/>
      <w:r w:rsidRPr="00251D07">
        <w:rPr>
          <w:color w:val="auto"/>
        </w:rPr>
        <w:t>Article 1. general provisions applicable to all state boards of examination or registration referred to in chapter.</w:t>
      </w:r>
      <w:bookmarkEnd w:id="2"/>
    </w:p>
    <w:p w14:paraId="61375A33" w14:textId="77777777" w:rsidR="003C3C2F" w:rsidRPr="00251D07" w:rsidRDefault="003C3C2F" w:rsidP="003C3C2F">
      <w:pPr>
        <w:pStyle w:val="SectionHeading"/>
        <w:rPr>
          <w:color w:val="auto"/>
        </w:rPr>
      </w:pPr>
      <w:r w:rsidRPr="00251D07">
        <w:rPr>
          <w:color w:val="auto"/>
        </w:rPr>
        <w:t>§30-1-26. Telehealth practice.</w:t>
      </w:r>
    </w:p>
    <w:p w14:paraId="238C3E28" w14:textId="77777777" w:rsidR="003C3C2F" w:rsidRPr="00251D07" w:rsidRDefault="003C3C2F" w:rsidP="00BE6BF1">
      <w:pPr>
        <w:pStyle w:val="SectionBody"/>
        <w:rPr>
          <w:color w:val="auto"/>
        </w:rPr>
        <w:sectPr w:rsidR="003C3C2F" w:rsidRPr="00251D07" w:rsidSect="00813141">
          <w:footerReference w:type="default" r:id="rId12"/>
          <w:type w:val="continuous"/>
          <w:pgSz w:w="12240" w:h="15840"/>
          <w:pgMar w:top="1440" w:right="1440" w:bottom="1440" w:left="1440" w:header="720" w:footer="720" w:gutter="0"/>
          <w:cols w:space="720"/>
          <w:docGrid w:linePitch="360"/>
        </w:sectPr>
      </w:pPr>
    </w:p>
    <w:p w14:paraId="56394006" w14:textId="77777777" w:rsidR="003C3C2F" w:rsidRPr="00251D07" w:rsidRDefault="003C3C2F" w:rsidP="00BE6BF1">
      <w:pPr>
        <w:pStyle w:val="SectionBody"/>
        <w:rPr>
          <w:color w:val="auto"/>
        </w:rPr>
      </w:pPr>
      <w:r w:rsidRPr="00251D07">
        <w:rPr>
          <w:color w:val="auto"/>
        </w:rPr>
        <w:t>(a) For the purposes of this section:</w:t>
      </w:r>
    </w:p>
    <w:p w14:paraId="6D5A088F" w14:textId="77777777" w:rsidR="003C3C2F" w:rsidRPr="00251D07" w:rsidRDefault="003C3C2F" w:rsidP="00BE6BF1">
      <w:pPr>
        <w:pStyle w:val="SectionBody"/>
        <w:rPr>
          <w:color w:val="auto"/>
        </w:rPr>
      </w:pPr>
      <w:r w:rsidRPr="00251D07">
        <w:rPr>
          <w:color w:val="auto"/>
        </w:rPr>
        <w:t xml:space="preserve">“Health care practitioner” means a person licensed under §30-1-1 </w:t>
      </w:r>
      <w:r w:rsidRPr="00251D07">
        <w:rPr>
          <w:i/>
          <w:color w:val="auto"/>
        </w:rPr>
        <w:t>et seq.</w:t>
      </w:r>
      <w:r w:rsidRPr="00251D07">
        <w:rPr>
          <w:color w:val="auto"/>
        </w:rPr>
        <w:t xml:space="preserve"> who provides health care services.</w:t>
      </w:r>
    </w:p>
    <w:p w14:paraId="320742BF" w14:textId="517B9D75" w:rsidR="003C3C2F" w:rsidRPr="00251D07" w:rsidRDefault="003C3C2F" w:rsidP="00BE6BF1">
      <w:pPr>
        <w:pStyle w:val="SectionBody"/>
        <w:rPr>
          <w:color w:val="auto"/>
        </w:rPr>
      </w:pPr>
      <w:r w:rsidRPr="00251D07">
        <w:rPr>
          <w:color w:val="auto"/>
        </w:rPr>
        <w:t xml:space="preserve">“Telehealth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w:t>
      </w:r>
      <w:r w:rsidRPr="00251D07">
        <w:rPr>
          <w:strike/>
          <w:color w:val="auto"/>
        </w:rPr>
        <w:t>audio-only telephone calls</w:t>
      </w:r>
      <w:r w:rsidRPr="00251D07">
        <w:rPr>
          <w:color w:val="auto"/>
        </w:rPr>
        <w:t xml:space="preserve"> e-mail messages, or facsimile transmissions. </w:t>
      </w:r>
    </w:p>
    <w:p w14:paraId="5B986955" w14:textId="77777777" w:rsidR="003C3C2F" w:rsidRPr="00251D07" w:rsidRDefault="003C3C2F" w:rsidP="00BE6BF1">
      <w:pPr>
        <w:pStyle w:val="SectionBody"/>
        <w:rPr>
          <w:color w:val="auto"/>
        </w:rPr>
      </w:pPr>
      <w:r w:rsidRPr="00251D07">
        <w:rPr>
          <w:color w:val="auto"/>
        </w:rPr>
        <w:t xml:space="preserve">(b) Unless already provided for by statute or legislative rule, a health care board, referred to in this chapter, shall propose a rule for legislative approval in accordance with the provisions of §29A-3-1 </w:t>
      </w:r>
      <w:r w:rsidRPr="00251D07">
        <w:rPr>
          <w:i/>
          <w:color w:val="auto"/>
        </w:rPr>
        <w:t>et seq.</w:t>
      </w:r>
      <w:r w:rsidRPr="00251D07">
        <w:rPr>
          <w:color w:val="auto"/>
        </w:rPr>
        <w:t xml:space="preserve"> to regulate telehealth practice by a telehealth practitioner. The proposed rule shall consist of the following:</w:t>
      </w:r>
    </w:p>
    <w:p w14:paraId="010DDAD1" w14:textId="77777777" w:rsidR="003C3C2F" w:rsidRPr="00251D07" w:rsidRDefault="003C3C2F" w:rsidP="00BE6BF1">
      <w:pPr>
        <w:pStyle w:val="SectionBody"/>
        <w:rPr>
          <w:color w:val="auto"/>
        </w:rPr>
      </w:pPr>
      <w:r w:rsidRPr="00251D07">
        <w:rPr>
          <w:color w:val="auto"/>
        </w:rPr>
        <w:lastRenderedPageBreak/>
        <w:t>(1) The practice of the health care service occurs where the patient is located at the time the telehealth technologies are used;</w:t>
      </w:r>
    </w:p>
    <w:p w14:paraId="0B903DD9" w14:textId="77777777" w:rsidR="003C3C2F" w:rsidRPr="00251D07" w:rsidRDefault="003C3C2F" w:rsidP="00BE6BF1">
      <w:pPr>
        <w:pStyle w:val="SectionBody"/>
        <w:rPr>
          <w:color w:val="auto"/>
        </w:rPr>
      </w:pPr>
      <w:r w:rsidRPr="00251D07">
        <w:rPr>
          <w:color w:val="auto"/>
        </w:rPr>
        <w:t>(2) The health care practitioner who practices telehealth must be licensed as provided in this chapter;</w:t>
      </w:r>
    </w:p>
    <w:p w14:paraId="37A170F8" w14:textId="77777777" w:rsidR="003C3C2F" w:rsidRPr="00251D07" w:rsidRDefault="003C3C2F" w:rsidP="00BE6BF1">
      <w:pPr>
        <w:pStyle w:val="SectionBody"/>
        <w:rPr>
          <w:color w:val="auto"/>
        </w:rPr>
      </w:pPr>
      <w:r w:rsidRPr="00251D07">
        <w:rPr>
          <w:color w:val="auto"/>
        </w:rPr>
        <w:t>(3) When the health care practitioner patient relationship is established;</w:t>
      </w:r>
    </w:p>
    <w:p w14:paraId="4777B5D8" w14:textId="77777777" w:rsidR="003C3C2F" w:rsidRPr="00251D07" w:rsidRDefault="003C3C2F" w:rsidP="00BE6BF1">
      <w:pPr>
        <w:pStyle w:val="SectionBody"/>
        <w:rPr>
          <w:color w:val="auto"/>
        </w:rPr>
      </w:pPr>
      <w:r w:rsidRPr="00251D07">
        <w:rPr>
          <w:color w:val="auto"/>
        </w:rPr>
        <w:t>(4) The standard of care;</w:t>
      </w:r>
    </w:p>
    <w:p w14:paraId="5687F63C" w14:textId="77777777" w:rsidR="003C3C2F" w:rsidRPr="00251D07" w:rsidRDefault="003C3C2F" w:rsidP="00BE6BF1">
      <w:pPr>
        <w:pStyle w:val="SectionBody"/>
        <w:rPr>
          <w:color w:val="auto"/>
        </w:rPr>
      </w:pPr>
      <w:r w:rsidRPr="00251D07">
        <w:rPr>
          <w:color w:val="auto"/>
        </w:rPr>
        <w:t>(5) A prohibition of prescribing schedule II drugs, unless authorized by another section; and</w:t>
      </w:r>
    </w:p>
    <w:p w14:paraId="38FE42AD" w14:textId="77777777" w:rsidR="003C3C2F" w:rsidRPr="00251D07" w:rsidRDefault="003C3C2F" w:rsidP="00BE6BF1">
      <w:pPr>
        <w:pStyle w:val="SectionBody"/>
        <w:rPr>
          <w:rFonts w:cs="Arial"/>
          <w:color w:val="auto"/>
        </w:rPr>
      </w:pPr>
      <w:r w:rsidRPr="00251D07">
        <w:rPr>
          <w:rFonts w:cs="Arial"/>
          <w:color w:val="auto"/>
        </w:rPr>
        <w:t>(6) Implement the provisions of this section while ensuring competency, protecting the citizens of this state from harm, and addressing issues specific to each profession.</w:t>
      </w:r>
    </w:p>
    <w:p w14:paraId="0D50A963" w14:textId="77777777" w:rsidR="003C3C2F" w:rsidRPr="00251D07" w:rsidRDefault="003C3C2F" w:rsidP="003C3C2F">
      <w:pPr>
        <w:pStyle w:val="ArticleHeading"/>
        <w:rPr>
          <w:rFonts w:eastAsia="Times New Roman"/>
          <w:color w:val="auto"/>
        </w:rPr>
      </w:pPr>
      <w:r w:rsidRPr="00251D07">
        <w:rPr>
          <w:color w:val="auto"/>
        </w:rPr>
        <w:t>ARTICLE 3. WEST VIRGINIA MEDICAL PRACTICE ACT.</w:t>
      </w:r>
    </w:p>
    <w:p w14:paraId="6A7EF9D4" w14:textId="77777777" w:rsidR="003C3C2F" w:rsidRPr="00251D07" w:rsidRDefault="003C3C2F" w:rsidP="003C3C2F">
      <w:pPr>
        <w:pStyle w:val="SectionHeading"/>
        <w:rPr>
          <w:color w:val="auto"/>
        </w:rPr>
      </w:pPr>
      <w:r w:rsidRPr="00251D07">
        <w:rPr>
          <w:color w:val="auto"/>
        </w:rPr>
        <w:t>§30-3-13a. Telemedicine practice; requirements; exceptions; definitions; rule-making.</w:t>
      </w:r>
    </w:p>
    <w:p w14:paraId="24432311" w14:textId="77777777" w:rsidR="003C3C2F" w:rsidRPr="00251D07" w:rsidRDefault="003C3C2F" w:rsidP="00BE6BF1">
      <w:pPr>
        <w:pStyle w:val="SectionBody"/>
        <w:rPr>
          <w:color w:val="auto"/>
        </w:rPr>
        <w:sectPr w:rsidR="003C3C2F" w:rsidRPr="00251D07" w:rsidSect="0095701C">
          <w:type w:val="continuous"/>
          <w:pgSz w:w="12240" w:h="15840"/>
          <w:pgMar w:top="1440" w:right="1440" w:bottom="1440" w:left="1440" w:header="720" w:footer="720" w:gutter="0"/>
          <w:lnNumType w:countBy="1" w:restart="newSection"/>
          <w:cols w:space="720"/>
          <w:docGrid w:linePitch="360"/>
        </w:sectPr>
      </w:pPr>
    </w:p>
    <w:p w14:paraId="3EA50FFA" w14:textId="77777777" w:rsidR="003C3C2F" w:rsidRPr="00251D07" w:rsidRDefault="003C3C2F" w:rsidP="00BE6BF1">
      <w:pPr>
        <w:pStyle w:val="SectionBody"/>
        <w:rPr>
          <w:color w:val="auto"/>
        </w:rPr>
      </w:pPr>
      <w:r w:rsidRPr="00251D07">
        <w:rPr>
          <w:color w:val="auto"/>
        </w:rPr>
        <w:t>(a) Definitions. – For the purposes of this section:</w:t>
      </w:r>
    </w:p>
    <w:p w14:paraId="5D62CAA0" w14:textId="77777777" w:rsidR="003C3C2F" w:rsidRPr="00251D07" w:rsidRDefault="003C3C2F" w:rsidP="00BE6BF1">
      <w:pPr>
        <w:pStyle w:val="SectionBody"/>
        <w:rPr>
          <w:color w:val="auto"/>
        </w:rPr>
      </w:pPr>
      <w:r w:rsidRPr="00251D07">
        <w:rPr>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3204500A" w14:textId="77777777" w:rsidR="003C3C2F" w:rsidRPr="00251D07" w:rsidRDefault="003C3C2F" w:rsidP="00BE6BF1">
      <w:pPr>
        <w:pStyle w:val="SectionBody"/>
        <w:rPr>
          <w:color w:val="auto"/>
        </w:rPr>
      </w:pPr>
      <w:r w:rsidRPr="00251D07">
        <w:rPr>
          <w:color w:val="auto"/>
        </w:rPr>
        <w:t>(2) “Physician” means a person licensed by the West Virginia Board of Medicine to practice allopathic medicine in West Virginia.</w:t>
      </w:r>
    </w:p>
    <w:p w14:paraId="6A7F6965" w14:textId="77777777" w:rsidR="003C3C2F" w:rsidRPr="00251D07" w:rsidRDefault="003C3C2F" w:rsidP="00BE6BF1">
      <w:pPr>
        <w:pStyle w:val="SectionBody"/>
        <w:rPr>
          <w:color w:val="auto"/>
        </w:rPr>
      </w:pPr>
      <w:r w:rsidRPr="00251D07">
        <w:rPr>
          <w:color w:val="auto"/>
        </w:rPr>
        <w:t>(3) “Store and forward telemedicine” means the asynchronous computer-based communication of medical data or images from an originating location to a physician or podiatrist at another site for the purpose of diagnostic or therapeutic assistance.</w:t>
      </w:r>
    </w:p>
    <w:p w14:paraId="34FB38C2" w14:textId="77777777" w:rsidR="003C3C2F" w:rsidRPr="00251D07" w:rsidRDefault="003C3C2F" w:rsidP="00BE6BF1">
      <w:pPr>
        <w:pStyle w:val="SectionBody"/>
        <w:rPr>
          <w:color w:val="auto"/>
        </w:rPr>
      </w:pPr>
      <w:r w:rsidRPr="00251D07">
        <w:rPr>
          <w:color w:val="auto"/>
        </w:rPr>
        <w:t xml:space="preserve">(4) “Telemedicine” means the practice of medicine using tools such as electronic communication, information technology, store and forward telecommunication, or other means of </w:t>
      </w:r>
      <w:r w:rsidRPr="00251D07">
        <w:rPr>
          <w:color w:val="auto"/>
        </w:rPr>
        <w:lastRenderedPageBreak/>
        <w:t>interaction between a physician or podiatrist in one location and a patient in another location, with or without an intervening health care provider.</w:t>
      </w:r>
    </w:p>
    <w:p w14:paraId="24BD47FD" w14:textId="77777777" w:rsidR="003C3C2F" w:rsidRPr="00251D07" w:rsidRDefault="003C3C2F" w:rsidP="00BE6BF1">
      <w:pPr>
        <w:pStyle w:val="SectionBody"/>
        <w:rPr>
          <w:color w:val="auto"/>
        </w:rPr>
      </w:pPr>
      <w:r w:rsidRPr="00251D07">
        <w:rPr>
          <w:color w:val="auto"/>
        </w:rPr>
        <w:t>(5) “Telemedicine technologies” means technologies and devices which enable secure 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a physician or podiatrist and a patient.</w:t>
      </w:r>
    </w:p>
    <w:p w14:paraId="0C7F82C4" w14:textId="77777777" w:rsidR="003C3C2F" w:rsidRPr="00251D07" w:rsidRDefault="003C3C2F" w:rsidP="00BE6BF1">
      <w:pPr>
        <w:pStyle w:val="SectionBody"/>
        <w:rPr>
          <w:color w:val="auto"/>
        </w:rPr>
      </w:pPr>
      <w:r w:rsidRPr="00251D07">
        <w:rPr>
          <w:color w:val="auto"/>
        </w:rPr>
        <w:t>(b) Licensure. –</w:t>
      </w:r>
    </w:p>
    <w:p w14:paraId="12C8421E" w14:textId="77777777" w:rsidR="003C3C2F" w:rsidRPr="00251D07" w:rsidRDefault="003C3C2F" w:rsidP="00BE6BF1">
      <w:pPr>
        <w:pStyle w:val="SectionBody"/>
        <w:rPr>
          <w:color w:val="auto"/>
        </w:rPr>
      </w:pPr>
      <w:r w:rsidRPr="00251D07">
        <w:rPr>
          <w:color w:val="auto"/>
        </w:rPr>
        <w:t>(1) The practice of medicine occurs where the patient is located at the time the telemedicine technologies are used.</w:t>
      </w:r>
    </w:p>
    <w:p w14:paraId="279D331F" w14:textId="77777777" w:rsidR="003C3C2F" w:rsidRPr="00251D07" w:rsidRDefault="003C3C2F" w:rsidP="00BE6BF1">
      <w:pPr>
        <w:pStyle w:val="SectionBody"/>
        <w:rPr>
          <w:color w:val="auto"/>
        </w:rPr>
      </w:pPr>
      <w:r w:rsidRPr="00251D07">
        <w:rPr>
          <w:color w:val="auto"/>
        </w:rPr>
        <w:t>(2) A physician or podiatrist who practices telemedicine must be licensed as provided in this article.</w:t>
      </w:r>
    </w:p>
    <w:p w14:paraId="54BEE4E8" w14:textId="77777777" w:rsidR="003C3C2F" w:rsidRPr="00251D07" w:rsidRDefault="003C3C2F" w:rsidP="00BE6BF1">
      <w:pPr>
        <w:pStyle w:val="SectionBody"/>
        <w:rPr>
          <w:color w:val="auto"/>
        </w:rPr>
      </w:pPr>
      <w:r w:rsidRPr="00251D07">
        <w:rPr>
          <w:color w:val="auto"/>
        </w:rPr>
        <w:t>(3) This section does not apply to:</w:t>
      </w:r>
    </w:p>
    <w:p w14:paraId="3A607E69" w14:textId="77777777" w:rsidR="003C3C2F" w:rsidRPr="00251D07" w:rsidRDefault="003C3C2F" w:rsidP="00BE6BF1">
      <w:pPr>
        <w:pStyle w:val="SectionBody"/>
        <w:rPr>
          <w:color w:val="auto"/>
        </w:rPr>
      </w:pPr>
      <w:r w:rsidRPr="00251D07">
        <w:rPr>
          <w:color w:val="auto"/>
        </w:rPr>
        <w:t>(A) An informal consultation or second opinion, at the request of a physician or podiatrist who is licensed to practice medicine or podiatry in this state, provided that the physician or podiatrist requesting the opinion retains authority and responsibility for the patient’s care; and</w:t>
      </w:r>
    </w:p>
    <w:p w14:paraId="22DE4BBA" w14:textId="77777777" w:rsidR="003C3C2F" w:rsidRPr="00251D07" w:rsidRDefault="003C3C2F" w:rsidP="00BE6BF1">
      <w:pPr>
        <w:pStyle w:val="SectionBody"/>
        <w:rPr>
          <w:color w:val="auto"/>
        </w:rPr>
      </w:pPr>
      <w:r w:rsidRPr="00251D07">
        <w:rPr>
          <w:color w:val="auto"/>
        </w:rPr>
        <w:t xml:space="preserve">(B) Furnishing of medical assistance by a physician or podiatrist in case of an emergency or disaster, if no charge is made for the medical assistance. </w:t>
      </w:r>
    </w:p>
    <w:p w14:paraId="450BE048" w14:textId="77777777" w:rsidR="003C3C2F" w:rsidRPr="00251D07" w:rsidRDefault="003C3C2F" w:rsidP="00BE6BF1">
      <w:pPr>
        <w:pStyle w:val="SectionBody"/>
        <w:rPr>
          <w:color w:val="auto"/>
        </w:rPr>
      </w:pPr>
      <w:r w:rsidRPr="00251D07">
        <w:rPr>
          <w:color w:val="auto"/>
        </w:rPr>
        <w:t>(c) Physician-patient or Podiatrist-patient relationship through telemedicine encounter. –</w:t>
      </w:r>
    </w:p>
    <w:p w14:paraId="73A80F75" w14:textId="77777777" w:rsidR="003C3C2F" w:rsidRPr="00251D07" w:rsidRDefault="003C3C2F" w:rsidP="00BE6BF1">
      <w:pPr>
        <w:pStyle w:val="SectionBody"/>
        <w:rPr>
          <w:color w:val="auto"/>
        </w:rPr>
      </w:pPr>
      <w:r w:rsidRPr="00251D07">
        <w:rPr>
          <w:color w:val="auto"/>
        </w:rPr>
        <w:t>(1) A physician-patient or podiatrist-patient relationship may not be established through:</w:t>
      </w:r>
    </w:p>
    <w:p w14:paraId="1165EB86" w14:textId="77777777" w:rsidR="003C3C2F" w:rsidRPr="00251D07" w:rsidRDefault="003C3C2F" w:rsidP="00BE6BF1">
      <w:pPr>
        <w:pStyle w:val="SectionBody"/>
        <w:rPr>
          <w:strike/>
          <w:color w:val="auto"/>
        </w:rPr>
      </w:pPr>
      <w:r w:rsidRPr="00251D07">
        <w:rPr>
          <w:strike/>
          <w:color w:val="auto"/>
        </w:rPr>
        <w:t>(A) Audio-only communication;</w:t>
      </w:r>
    </w:p>
    <w:p w14:paraId="0E093C70" w14:textId="77777777" w:rsidR="003C3C2F" w:rsidRPr="00251D07" w:rsidRDefault="003C3C2F" w:rsidP="00BE6BF1">
      <w:pPr>
        <w:pStyle w:val="SectionBody"/>
        <w:rPr>
          <w:color w:val="auto"/>
        </w:rPr>
      </w:pPr>
      <w:r w:rsidRPr="00251D07">
        <w:rPr>
          <w:strike/>
          <w:color w:val="auto"/>
        </w:rPr>
        <w:t>(B)</w:t>
      </w:r>
      <w:r w:rsidRPr="00251D07">
        <w:rPr>
          <w:color w:val="auto"/>
        </w:rPr>
        <w:t xml:space="preserve"> Text-based communications such as e-mail, Internet questionnaires, text-based messaging or other written forms of communication; or</w:t>
      </w:r>
    </w:p>
    <w:p w14:paraId="1360567A" w14:textId="77777777" w:rsidR="003C3C2F" w:rsidRPr="00251D07" w:rsidRDefault="003C3C2F" w:rsidP="00BE6BF1">
      <w:pPr>
        <w:pStyle w:val="SectionBody"/>
        <w:rPr>
          <w:color w:val="auto"/>
        </w:rPr>
      </w:pPr>
      <w:r w:rsidRPr="00251D07">
        <w:rPr>
          <w:strike/>
          <w:color w:val="auto"/>
        </w:rPr>
        <w:t>(C) Any combination thereof</w:t>
      </w:r>
      <w:r w:rsidRPr="00251D07">
        <w:rPr>
          <w:color w:val="auto"/>
        </w:rPr>
        <w:t>.</w:t>
      </w:r>
    </w:p>
    <w:p w14:paraId="71E24C3A" w14:textId="77777777" w:rsidR="003C3C2F" w:rsidRPr="00251D07" w:rsidRDefault="003C3C2F" w:rsidP="00BE6BF1">
      <w:pPr>
        <w:pStyle w:val="SectionBody"/>
        <w:rPr>
          <w:color w:val="auto"/>
        </w:rPr>
      </w:pPr>
      <w:r w:rsidRPr="00251D07">
        <w:rPr>
          <w:color w:val="auto"/>
        </w:rPr>
        <w:t xml:space="preserve">(2) If an existing physician-patient or podiatrist-patient relationship does not exist prior to </w:t>
      </w:r>
      <w:r w:rsidRPr="00251D07">
        <w:rPr>
          <w:color w:val="auto"/>
        </w:rPr>
        <w:lastRenderedPageBreak/>
        <w:t>the utilization to telemedicine technologies, or if services are rendered solely through telemedicine technologies, a physician-patient or podiatrist-patient relationship may only be established:</w:t>
      </w:r>
    </w:p>
    <w:p w14:paraId="119338F8" w14:textId="77777777" w:rsidR="003C3C2F" w:rsidRPr="00251D07" w:rsidRDefault="003C3C2F" w:rsidP="00BE6BF1">
      <w:pPr>
        <w:pStyle w:val="SectionBody"/>
        <w:rPr>
          <w:color w:val="auto"/>
        </w:rPr>
      </w:pPr>
      <w:r w:rsidRPr="00251D07">
        <w:rPr>
          <w:color w:val="auto"/>
        </w:rPr>
        <w:t xml:space="preserve">(A) Through the use of telemedicine technologies which incorporate interactive audio using store and forward technology, real-time videoconferencing or similar secure video services during the initial physician-patient or podiatrist-patient encounter; </w:t>
      </w:r>
      <w:r w:rsidRPr="00251D07">
        <w:rPr>
          <w:strike/>
          <w:color w:val="auto"/>
        </w:rPr>
        <w:t>or</w:t>
      </w:r>
    </w:p>
    <w:p w14:paraId="57FD4B26" w14:textId="77777777" w:rsidR="003C3C2F" w:rsidRPr="00251D07" w:rsidRDefault="003C3C2F" w:rsidP="00BE6BF1">
      <w:pPr>
        <w:pStyle w:val="SectionBody"/>
        <w:rPr>
          <w:strike/>
          <w:color w:val="auto"/>
        </w:rPr>
      </w:pPr>
      <w:r w:rsidRPr="00251D07">
        <w:rPr>
          <w:color w:val="auto"/>
        </w:rPr>
        <w:t>(B) For the practice of pathology and radiology, a physician-patient relationship may be established through store and forward telemedicine or other similar technologies</w:t>
      </w:r>
      <w:r w:rsidRPr="00251D07">
        <w:rPr>
          <w:strike/>
          <w:color w:val="auto"/>
        </w:rPr>
        <w:t>.</w:t>
      </w:r>
      <w:r w:rsidRPr="00251D07">
        <w:rPr>
          <w:strike/>
          <w:color w:val="auto"/>
          <w:u w:val="single"/>
        </w:rPr>
        <w:t xml:space="preserve">; </w:t>
      </w:r>
      <w:r w:rsidRPr="00251D07">
        <w:rPr>
          <w:color w:val="auto"/>
          <w:u w:val="single"/>
        </w:rPr>
        <w:t>or</w:t>
      </w:r>
    </w:p>
    <w:p w14:paraId="2B38CE77" w14:textId="77777777" w:rsidR="003C3C2F" w:rsidRPr="00251D07" w:rsidRDefault="003C3C2F" w:rsidP="00BE6BF1">
      <w:pPr>
        <w:pStyle w:val="SectionBody"/>
        <w:rPr>
          <w:color w:val="auto"/>
          <w:u w:val="single"/>
        </w:rPr>
      </w:pPr>
      <w:r w:rsidRPr="00251D07">
        <w:rPr>
          <w:color w:val="auto"/>
          <w:u w:val="single"/>
        </w:rPr>
        <w:t>(C) Through the use of audio-only calls or conversations that occur in real time.</w:t>
      </w:r>
    </w:p>
    <w:p w14:paraId="3D558705" w14:textId="77777777" w:rsidR="003C3C2F" w:rsidRPr="00251D07" w:rsidRDefault="003C3C2F" w:rsidP="00BE6BF1">
      <w:pPr>
        <w:pStyle w:val="SectionBody"/>
        <w:rPr>
          <w:color w:val="auto"/>
          <w:u w:val="single"/>
        </w:rPr>
      </w:pPr>
      <w:r w:rsidRPr="00251D07">
        <w:rPr>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152991DA" w14:textId="77777777" w:rsidR="003C3C2F" w:rsidRPr="00251D07" w:rsidRDefault="003C3C2F" w:rsidP="00BE6BF1">
      <w:pPr>
        <w:pStyle w:val="SectionBody"/>
        <w:rPr>
          <w:color w:val="auto"/>
        </w:rPr>
      </w:pPr>
      <w:r w:rsidRPr="00251D07">
        <w:rPr>
          <w:color w:val="auto"/>
        </w:rPr>
        <w:t xml:space="preserve">(d) Telemedicine practice. – </w:t>
      </w:r>
    </w:p>
    <w:p w14:paraId="76CD1329" w14:textId="77777777" w:rsidR="003C3C2F" w:rsidRPr="00251D07" w:rsidRDefault="003C3C2F" w:rsidP="00BE6BF1">
      <w:pPr>
        <w:pStyle w:val="SectionBody"/>
        <w:rPr>
          <w:color w:val="auto"/>
        </w:rPr>
      </w:pPr>
      <w:r w:rsidRPr="00251D07">
        <w:rPr>
          <w:color w:val="auto"/>
        </w:rPr>
        <w:t>A physician or podiatrist using telemedicine technologies to practice medicine or podiatry shall:</w:t>
      </w:r>
    </w:p>
    <w:p w14:paraId="34650A3A" w14:textId="77777777" w:rsidR="003C3C2F" w:rsidRPr="00251D07" w:rsidRDefault="003C3C2F" w:rsidP="00BE6BF1">
      <w:pPr>
        <w:pStyle w:val="SectionBody"/>
        <w:rPr>
          <w:color w:val="auto"/>
        </w:rPr>
      </w:pPr>
      <w:r w:rsidRPr="00251D07">
        <w:rPr>
          <w:color w:val="auto"/>
        </w:rPr>
        <w:t>(1) Verify the identity and location of the patient;</w:t>
      </w:r>
    </w:p>
    <w:p w14:paraId="23461024" w14:textId="77777777" w:rsidR="003C3C2F" w:rsidRPr="00251D07" w:rsidRDefault="003C3C2F" w:rsidP="00BE6BF1">
      <w:pPr>
        <w:pStyle w:val="SectionBody"/>
        <w:rPr>
          <w:color w:val="auto"/>
        </w:rPr>
      </w:pPr>
      <w:r w:rsidRPr="00251D07">
        <w:rPr>
          <w:color w:val="auto"/>
        </w:rPr>
        <w:t>(2) Provide the patient with confirmation of the identity and qualifications of the physician or podiatrist;</w:t>
      </w:r>
    </w:p>
    <w:p w14:paraId="51E5E9FA" w14:textId="77777777" w:rsidR="003C3C2F" w:rsidRPr="00251D07" w:rsidRDefault="003C3C2F" w:rsidP="00BE6BF1">
      <w:pPr>
        <w:pStyle w:val="SectionBody"/>
        <w:rPr>
          <w:color w:val="auto"/>
        </w:rPr>
      </w:pPr>
      <w:r w:rsidRPr="00251D07">
        <w:rPr>
          <w:color w:val="auto"/>
        </w:rPr>
        <w:t xml:space="preserve">(3) Provide the patient with the physical location and contact information of the physician; </w:t>
      </w:r>
    </w:p>
    <w:p w14:paraId="7C4DFECC" w14:textId="77777777" w:rsidR="003C3C2F" w:rsidRPr="00251D07" w:rsidRDefault="003C3C2F" w:rsidP="00BE6BF1">
      <w:pPr>
        <w:pStyle w:val="SectionBody"/>
        <w:rPr>
          <w:color w:val="auto"/>
        </w:rPr>
      </w:pPr>
      <w:r w:rsidRPr="00251D07">
        <w:rPr>
          <w:color w:val="auto"/>
        </w:rPr>
        <w:t>(4) Establish or maintain a physician-patient or podiatrist-patient relationship that conforms to the standard of care;</w:t>
      </w:r>
    </w:p>
    <w:p w14:paraId="5734D64A" w14:textId="77777777" w:rsidR="003C3C2F" w:rsidRPr="00251D07" w:rsidRDefault="003C3C2F" w:rsidP="00BE6BF1">
      <w:pPr>
        <w:pStyle w:val="SectionBody"/>
        <w:rPr>
          <w:color w:val="auto"/>
        </w:rPr>
      </w:pPr>
      <w:r w:rsidRPr="00251D07">
        <w:rPr>
          <w:color w:val="auto"/>
        </w:rPr>
        <w:t>(5) Determine whether telemedicine technologies are appropriate for the patient presentation for which the practice of medicine or podiatry is to be rendered;</w:t>
      </w:r>
    </w:p>
    <w:p w14:paraId="210DAA3A" w14:textId="77777777" w:rsidR="003C3C2F" w:rsidRPr="00251D07" w:rsidRDefault="003C3C2F" w:rsidP="00BE6BF1">
      <w:pPr>
        <w:pStyle w:val="SectionBody"/>
        <w:rPr>
          <w:color w:val="auto"/>
        </w:rPr>
      </w:pPr>
      <w:r w:rsidRPr="00251D07">
        <w:rPr>
          <w:color w:val="auto"/>
        </w:rPr>
        <w:t>(6) Obtain from the patient appropriate consent for the use of telemedicine technologies;</w:t>
      </w:r>
    </w:p>
    <w:p w14:paraId="244848A4" w14:textId="77777777" w:rsidR="003C3C2F" w:rsidRPr="00251D07" w:rsidRDefault="003C3C2F" w:rsidP="00BE6BF1">
      <w:pPr>
        <w:pStyle w:val="SectionBody"/>
        <w:rPr>
          <w:color w:val="auto"/>
        </w:rPr>
      </w:pPr>
      <w:r w:rsidRPr="00251D07">
        <w:rPr>
          <w:color w:val="auto"/>
        </w:rPr>
        <w:t xml:space="preserve">(7) Conduct all appropriate evaluations and history of the patient consistent with traditional standards of care for the patient presentation; </w:t>
      </w:r>
    </w:p>
    <w:p w14:paraId="04177FB1" w14:textId="77777777" w:rsidR="003C3C2F" w:rsidRPr="00251D07" w:rsidRDefault="003C3C2F" w:rsidP="00BE6BF1">
      <w:pPr>
        <w:pStyle w:val="SectionBody"/>
        <w:rPr>
          <w:color w:val="auto"/>
        </w:rPr>
      </w:pPr>
      <w:r w:rsidRPr="00251D07">
        <w:rPr>
          <w:color w:val="auto"/>
        </w:rPr>
        <w:lastRenderedPageBreak/>
        <w:t>(8) Create and maintain health care records for the patient which justify the course of treatment and which verify compliance with the requirements of this section; and</w:t>
      </w:r>
    </w:p>
    <w:p w14:paraId="148A610D" w14:textId="77777777" w:rsidR="003C3C2F" w:rsidRPr="00251D07" w:rsidRDefault="003C3C2F" w:rsidP="00BE6BF1">
      <w:pPr>
        <w:pStyle w:val="SectionBody"/>
        <w:rPr>
          <w:color w:val="auto"/>
        </w:rPr>
      </w:pPr>
      <w:r w:rsidRPr="00251D07">
        <w:rPr>
          <w:color w:val="auto"/>
        </w:rPr>
        <w:t>(9) The requirements of subdivisions (1) through (8), inclusive, of this subsection do not apply to the practice of pathology or radiology medicine through store and forward telemedicine.</w:t>
      </w:r>
    </w:p>
    <w:p w14:paraId="1BB9E899" w14:textId="77777777" w:rsidR="003C3C2F" w:rsidRPr="00251D07" w:rsidRDefault="003C3C2F" w:rsidP="00BE6BF1">
      <w:pPr>
        <w:pStyle w:val="SectionBody"/>
        <w:rPr>
          <w:color w:val="auto"/>
        </w:rPr>
      </w:pPr>
      <w:r w:rsidRPr="00251D07">
        <w:rPr>
          <w:color w:val="auto"/>
        </w:rPr>
        <w:t>(e) Standard of care. –</w:t>
      </w:r>
    </w:p>
    <w:p w14:paraId="461CE3E3" w14:textId="5B3666C3" w:rsidR="003C3C2F" w:rsidRPr="00251D07" w:rsidRDefault="003C3C2F" w:rsidP="00BE6BF1">
      <w:pPr>
        <w:pStyle w:val="SectionBody"/>
        <w:rPr>
          <w:color w:val="auto"/>
        </w:rPr>
      </w:pPr>
      <w:r w:rsidRPr="00251D07">
        <w:rPr>
          <w:color w:val="auto"/>
        </w:rPr>
        <w:t>The practice of medicine or podiatry provided via telemedicine technologies, including the establishment of a physician-patient or podiatrist-patient relationship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care</w:t>
      </w:r>
      <w:bookmarkStart w:id="3" w:name="_Hlk63339773"/>
      <w:r w:rsidRPr="00251D07">
        <w:rPr>
          <w:color w:val="auto"/>
        </w:rPr>
        <w:t>.</w:t>
      </w:r>
      <w:r w:rsidRPr="00251D07">
        <w:rPr>
          <w:color w:val="auto"/>
          <w:u w:val="single"/>
        </w:rPr>
        <w:t xml:space="preserve"> A patient can have no more than three telemedicine consultations without an in-person primary care visit.  The patient shall visit a primary care physician or podiatrist within 12 months of using the initial telemedicine service or the telemedicine service shall no longer be available to the patient until an in-person primary care visit is obtained. A physician who participates in the practice of telemedicine pursuant to the provisions of this section shall not prescribe controlled substance medications listed in Schedules II though V of the Uniform Controlled Substances Act to the patient until such time as the physician has evaluated the patient in-person or pursuant to the provisions of §30-3-13a(c)(2)(A) of this code.</w:t>
      </w:r>
    </w:p>
    <w:bookmarkEnd w:id="3"/>
    <w:p w14:paraId="5D5F5F0B" w14:textId="77777777" w:rsidR="003C3C2F" w:rsidRPr="00251D07" w:rsidRDefault="003C3C2F" w:rsidP="00BE6BF1">
      <w:pPr>
        <w:pStyle w:val="SectionBody"/>
        <w:rPr>
          <w:color w:val="auto"/>
        </w:rPr>
      </w:pPr>
      <w:r w:rsidRPr="00251D07">
        <w:rPr>
          <w:color w:val="auto"/>
        </w:rPr>
        <w:t>(f) Patient records. –</w:t>
      </w:r>
    </w:p>
    <w:p w14:paraId="2ECE1232" w14:textId="77777777" w:rsidR="003C3C2F" w:rsidRPr="00251D07" w:rsidRDefault="003C3C2F" w:rsidP="00BE6BF1">
      <w:pPr>
        <w:pStyle w:val="SectionBody"/>
        <w:rPr>
          <w:color w:val="auto"/>
        </w:rPr>
      </w:pPr>
      <w:r w:rsidRPr="00251D07">
        <w:rPr>
          <w:color w:val="auto"/>
        </w:rPr>
        <w:t xml:space="preserve">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w:t>
      </w:r>
      <w:r w:rsidRPr="00251D07">
        <w:rPr>
          <w:color w:val="auto"/>
        </w:rPr>
        <w:lastRenderedPageBreak/>
        <w:t>documentation of the encounter easily available to the patient, and subject to the patient’s consent, to any identified care provider of the patient.</w:t>
      </w:r>
    </w:p>
    <w:p w14:paraId="329CE2E7" w14:textId="77777777" w:rsidR="003C3C2F" w:rsidRPr="00251D07" w:rsidRDefault="003C3C2F" w:rsidP="00BE6BF1">
      <w:pPr>
        <w:pStyle w:val="SectionBody"/>
        <w:rPr>
          <w:color w:val="auto"/>
        </w:rPr>
      </w:pPr>
      <w:r w:rsidRPr="00251D07">
        <w:rPr>
          <w:color w:val="auto"/>
        </w:rPr>
        <w:t>(g) Prescribing limitations. –</w:t>
      </w:r>
    </w:p>
    <w:p w14:paraId="47B9907C" w14:textId="77777777" w:rsidR="003C3C2F" w:rsidRPr="00251D07" w:rsidRDefault="003C3C2F" w:rsidP="00BE6BF1">
      <w:pPr>
        <w:pStyle w:val="SectionBody"/>
        <w:rPr>
          <w:color w:val="auto"/>
        </w:rPr>
      </w:pPr>
      <w:r w:rsidRPr="00251D07">
        <w:rPr>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p>
    <w:p w14:paraId="34E8B359" w14:textId="77777777" w:rsidR="003C3C2F" w:rsidRPr="00251D07" w:rsidRDefault="003C3C2F" w:rsidP="00BE6BF1">
      <w:pPr>
        <w:pStyle w:val="SectionBody"/>
        <w:rPr>
          <w:color w:val="auto"/>
        </w:rPr>
      </w:pPr>
      <w:r w:rsidRPr="00251D07">
        <w:rPr>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5E35300D" w14:textId="77777777" w:rsidR="003C3C2F" w:rsidRPr="00251D07" w:rsidRDefault="003C3C2F" w:rsidP="00BE6BF1">
      <w:pPr>
        <w:pStyle w:val="SectionBody"/>
        <w:rPr>
          <w:color w:val="auto"/>
        </w:rPr>
      </w:pPr>
      <w:r w:rsidRPr="00251D07">
        <w:rPr>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398150F1" w14:textId="77777777" w:rsidR="003C3C2F" w:rsidRPr="00251D07" w:rsidRDefault="003C3C2F" w:rsidP="00BE6BF1">
      <w:pPr>
        <w:pStyle w:val="SectionBody"/>
        <w:rPr>
          <w:color w:val="auto"/>
        </w:rPr>
      </w:pPr>
      <w:r w:rsidRPr="00251D07">
        <w:rPr>
          <w:color w:val="auto"/>
        </w:rPr>
        <w:t>(4) A physician or podiatrist may not prescribe any pain-relieving controlled substance listed in Schedules II through V of the Uniform Controlled Substance Act as part of a course of treatment for chronic nonmalignant pain solely based upon a telemedicine encounter.</w:t>
      </w:r>
    </w:p>
    <w:p w14:paraId="310B0ECF" w14:textId="77777777" w:rsidR="003C3C2F" w:rsidRPr="00251D07" w:rsidRDefault="003C3C2F" w:rsidP="00BE6BF1">
      <w:pPr>
        <w:pStyle w:val="SectionBody"/>
        <w:rPr>
          <w:color w:val="auto"/>
        </w:rPr>
      </w:pPr>
      <w:r w:rsidRPr="00251D07">
        <w:rPr>
          <w:color w:val="auto"/>
        </w:rPr>
        <w:t xml:space="preserve">(5) A physician or health care provider may not prescribe any drug with the intent of causing an abortion. The term “abortion” has the same meaning ascribed to it in §16-2F-2 of this code. </w:t>
      </w:r>
    </w:p>
    <w:p w14:paraId="1043EC33" w14:textId="77777777" w:rsidR="003C3C2F" w:rsidRPr="00251D07" w:rsidRDefault="003C3C2F" w:rsidP="00BE6BF1">
      <w:pPr>
        <w:pStyle w:val="SectionBody"/>
        <w:rPr>
          <w:color w:val="auto"/>
        </w:rPr>
      </w:pPr>
      <w:r w:rsidRPr="00251D07">
        <w:rPr>
          <w:color w:val="auto"/>
        </w:rPr>
        <w:t>(h) Exceptions. –</w:t>
      </w:r>
    </w:p>
    <w:p w14:paraId="18C92191" w14:textId="77777777" w:rsidR="003C3C2F" w:rsidRPr="00251D07" w:rsidRDefault="003C3C2F" w:rsidP="00BE6BF1">
      <w:pPr>
        <w:pStyle w:val="SectionBody"/>
        <w:rPr>
          <w:color w:val="auto"/>
        </w:rPr>
      </w:pPr>
      <w:r w:rsidRPr="00251D07">
        <w:rPr>
          <w:color w:val="auto"/>
        </w:rPr>
        <w:t xml:space="preserve">This article does not prohibit the use of audio-only or text-based communications by a </w:t>
      </w:r>
      <w:r w:rsidRPr="00251D07">
        <w:rPr>
          <w:color w:val="auto"/>
        </w:rPr>
        <w:lastRenderedPageBreak/>
        <w:t>physician or podiatrist who is:</w:t>
      </w:r>
    </w:p>
    <w:p w14:paraId="771984A0" w14:textId="77777777" w:rsidR="003C3C2F" w:rsidRPr="00251D07" w:rsidRDefault="003C3C2F" w:rsidP="00BE6BF1">
      <w:pPr>
        <w:pStyle w:val="SectionBody"/>
        <w:rPr>
          <w:color w:val="auto"/>
        </w:rPr>
      </w:pPr>
      <w:r w:rsidRPr="00251D07">
        <w:rPr>
          <w:color w:val="auto"/>
        </w:rPr>
        <w:t>(1) Responding to a call for patients with whom a physician-patient or podiatrist-patient relationship has been established through an in-person encounter by the physician or podiatrist;</w:t>
      </w:r>
    </w:p>
    <w:p w14:paraId="2901DCDF" w14:textId="77777777" w:rsidR="003C3C2F" w:rsidRPr="00251D07" w:rsidRDefault="003C3C2F" w:rsidP="00BE6BF1">
      <w:pPr>
        <w:pStyle w:val="SectionBody"/>
        <w:rPr>
          <w:color w:val="auto"/>
        </w:rPr>
      </w:pPr>
      <w:r w:rsidRPr="00251D07">
        <w:rPr>
          <w:color w:val="auto"/>
        </w:rPr>
        <w:t>(2) Providing cross coverage for a physician or podiatrist who has established a physician-patient or podiatrist-patient relationship with the patient through an in-person encounter; or</w:t>
      </w:r>
    </w:p>
    <w:p w14:paraId="47831C78" w14:textId="77777777" w:rsidR="003C3C2F" w:rsidRPr="00251D07" w:rsidRDefault="003C3C2F" w:rsidP="00BE6BF1">
      <w:pPr>
        <w:pStyle w:val="SectionBody"/>
        <w:rPr>
          <w:color w:val="auto"/>
        </w:rPr>
      </w:pPr>
      <w:r w:rsidRPr="00251D07">
        <w:rPr>
          <w:color w:val="auto"/>
        </w:rPr>
        <w:t xml:space="preserve">(3) Providing medical assistance in the event of an emergency. </w:t>
      </w:r>
    </w:p>
    <w:p w14:paraId="0BE8100C" w14:textId="77777777" w:rsidR="003C3C2F" w:rsidRPr="00251D07" w:rsidRDefault="003C3C2F" w:rsidP="00BE6BF1">
      <w:pPr>
        <w:pStyle w:val="SectionBody"/>
        <w:rPr>
          <w:color w:val="auto"/>
        </w:rPr>
      </w:pPr>
      <w:r w:rsidRPr="00251D07">
        <w:rPr>
          <w:color w:val="auto"/>
        </w:rPr>
        <w:t>(</w:t>
      </w:r>
      <w:proofErr w:type="spellStart"/>
      <w:r w:rsidRPr="00251D07">
        <w:rPr>
          <w:color w:val="auto"/>
        </w:rPr>
        <w:t>i</w:t>
      </w:r>
      <w:proofErr w:type="spellEnd"/>
      <w:r w:rsidRPr="00251D07">
        <w:rPr>
          <w:color w:val="auto"/>
        </w:rPr>
        <w:t>) Rulemaking. –</w:t>
      </w:r>
    </w:p>
    <w:p w14:paraId="60BC57C7" w14:textId="77777777" w:rsidR="003C3C2F" w:rsidRPr="00251D07" w:rsidRDefault="003C3C2F" w:rsidP="00BE6BF1">
      <w:pPr>
        <w:pStyle w:val="SectionBody"/>
        <w:rPr>
          <w:color w:val="auto"/>
        </w:rPr>
      </w:pPr>
      <w:r w:rsidRPr="00251D07">
        <w:rPr>
          <w:color w:val="auto"/>
        </w:rPr>
        <w:t>The West Virginia Board of Medicine and West Virginia Board of Osteopathic Medicine may propose joint rules for legislative approval in accordance with §29A-3-1 et seq., of this code to implement standards for and limitations upon the utilization of telemedicine technologies in the practice of medicine and podiatry in this state.</w:t>
      </w:r>
    </w:p>
    <w:p w14:paraId="348048B5" w14:textId="77777777" w:rsidR="003C3C2F" w:rsidRPr="00251D07" w:rsidRDefault="003C3C2F" w:rsidP="00BE6BF1">
      <w:pPr>
        <w:pStyle w:val="SectionBody"/>
        <w:rPr>
          <w:color w:val="auto"/>
        </w:rPr>
      </w:pPr>
      <w:r w:rsidRPr="00251D07">
        <w:rPr>
          <w:color w:val="auto"/>
        </w:rPr>
        <w:t>(j) Preserving traditional physician-patient or podiatrist-patient relationship. –</w:t>
      </w:r>
    </w:p>
    <w:p w14:paraId="3872124F" w14:textId="77777777" w:rsidR="003C3C2F" w:rsidRPr="00251D07" w:rsidRDefault="003C3C2F" w:rsidP="00BE6BF1">
      <w:pPr>
        <w:pStyle w:val="SectionBody"/>
        <w:rPr>
          <w:color w:val="auto"/>
        </w:rPr>
      </w:pPr>
      <w:r w:rsidRPr="00251D07">
        <w:rPr>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0B353047" w14:textId="77777777" w:rsidR="003C3C2F" w:rsidRPr="00251D07" w:rsidRDefault="003C3C2F" w:rsidP="003C3C2F">
      <w:pPr>
        <w:pStyle w:val="ArticleHeading"/>
        <w:rPr>
          <w:color w:val="auto"/>
        </w:rPr>
      </w:pPr>
      <w:r w:rsidRPr="00251D07">
        <w:rPr>
          <w:color w:val="auto"/>
        </w:rPr>
        <w:t>ARTICLE 14. OSTEOPATHIC PHYSICIANS AND SURGEONS.</w:t>
      </w:r>
    </w:p>
    <w:p w14:paraId="1289C387" w14:textId="77777777" w:rsidR="003C3C2F" w:rsidRPr="00251D07" w:rsidRDefault="003C3C2F" w:rsidP="003C3C2F">
      <w:pPr>
        <w:pStyle w:val="SectionHeading"/>
        <w:rPr>
          <w:color w:val="auto"/>
        </w:rPr>
      </w:pPr>
      <w:r w:rsidRPr="00251D07">
        <w:rPr>
          <w:color w:val="auto"/>
        </w:rPr>
        <w:t>§30-14-12d. Telemedicine practice; requirements; exceptions; definitions; rulemaking.</w:t>
      </w:r>
    </w:p>
    <w:p w14:paraId="4A1EBA34" w14:textId="77777777" w:rsidR="003C3C2F" w:rsidRPr="00251D07" w:rsidRDefault="003C3C2F" w:rsidP="003C3C2F">
      <w:pPr>
        <w:ind w:left="720" w:hanging="720"/>
        <w:jc w:val="both"/>
        <w:outlineLvl w:val="3"/>
        <w:rPr>
          <w:rFonts w:eastAsia="Calibri" w:cs="Arial"/>
          <w:b/>
          <w:color w:val="auto"/>
        </w:rPr>
        <w:sectPr w:rsidR="003C3C2F" w:rsidRPr="00251D07" w:rsidSect="0095701C">
          <w:type w:val="continuous"/>
          <w:pgSz w:w="12240" w:h="15840"/>
          <w:pgMar w:top="1440" w:right="1440" w:bottom="1440" w:left="1440" w:header="720" w:footer="720" w:gutter="0"/>
          <w:lnNumType w:countBy="1" w:restart="newSection"/>
          <w:cols w:space="720"/>
          <w:docGrid w:linePitch="360"/>
        </w:sectPr>
      </w:pPr>
    </w:p>
    <w:p w14:paraId="17DA4485" w14:textId="77777777" w:rsidR="003C3C2F" w:rsidRPr="00251D07" w:rsidRDefault="003C3C2F" w:rsidP="00BE6BF1">
      <w:pPr>
        <w:pStyle w:val="SectionBody"/>
        <w:rPr>
          <w:color w:val="auto"/>
        </w:rPr>
      </w:pPr>
      <w:r w:rsidRPr="00251D07">
        <w:rPr>
          <w:color w:val="auto"/>
        </w:rPr>
        <w:t>(a) Definitions. – For the purposes of this section:</w:t>
      </w:r>
    </w:p>
    <w:p w14:paraId="2B835DD0" w14:textId="77777777" w:rsidR="003C3C2F" w:rsidRPr="00251D07" w:rsidRDefault="003C3C2F" w:rsidP="00BE6BF1">
      <w:pPr>
        <w:pStyle w:val="SectionBody"/>
        <w:rPr>
          <w:color w:val="auto"/>
        </w:rPr>
      </w:pPr>
      <w:r w:rsidRPr="00251D07">
        <w:rPr>
          <w:color w:val="auto"/>
        </w:rPr>
        <w:t xml:space="preserve">(1)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w:t>
      </w:r>
      <w:r w:rsidRPr="00251D07">
        <w:rPr>
          <w:color w:val="auto"/>
        </w:rPr>
        <w:lastRenderedPageBreak/>
        <w:t>terminal condition or illness.</w:t>
      </w:r>
    </w:p>
    <w:p w14:paraId="69B2B094" w14:textId="77777777" w:rsidR="003C3C2F" w:rsidRPr="00251D07" w:rsidRDefault="003C3C2F" w:rsidP="00BE6BF1">
      <w:pPr>
        <w:pStyle w:val="SectionBody"/>
        <w:rPr>
          <w:color w:val="auto"/>
        </w:rPr>
      </w:pPr>
      <w:r w:rsidRPr="00251D07">
        <w:rPr>
          <w:color w:val="auto"/>
        </w:rPr>
        <w:t>(2) “Physician” means a person licensed by the West Virginia Board of Osteopathic Medicine to practice osteopathic medicine in West Virginia.</w:t>
      </w:r>
    </w:p>
    <w:p w14:paraId="072D0A91" w14:textId="77777777" w:rsidR="003C3C2F" w:rsidRPr="00251D07" w:rsidRDefault="003C3C2F" w:rsidP="00BE6BF1">
      <w:pPr>
        <w:pStyle w:val="SectionBody"/>
        <w:rPr>
          <w:color w:val="auto"/>
        </w:rPr>
      </w:pPr>
      <w:r w:rsidRPr="00251D07">
        <w:rPr>
          <w:color w:val="auto"/>
        </w:rPr>
        <w:t>(3) “Store and forward telemedicine” means the asynchronous computer-based communication of medical data or images from an originating location to a physician at another site for the purpose of diagnostic or therapeutic assistance.</w:t>
      </w:r>
    </w:p>
    <w:p w14:paraId="65FB0642" w14:textId="77777777" w:rsidR="003C3C2F" w:rsidRPr="00251D07" w:rsidRDefault="003C3C2F" w:rsidP="00BE6BF1">
      <w:pPr>
        <w:pStyle w:val="SectionBody"/>
        <w:rPr>
          <w:color w:val="auto"/>
        </w:rPr>
      </w:pPr>
      <w:r w:rsidRPr="00251D07">
        <w:rPr>
          <w:color w:val="auto"/>
        </w:rPr>
        <w:t>(4) “Telemedicine” means the practice of medicine using tools such as electronic communication, information technology, store and forward telecommunication or other means of interaction between a physician in one location and a patient in another location, with or without an intervening health care provider.</w:t>
      </w:r>
    </w:p>
    <w:p w14:paraId="6A2C0AE9" w14:textId="77777777" w:rsidR="003C3C2F" w:rsidRPr="00251D07" w:rsidRDefault="003C3C2F" w:rsidP="00BE6BF1">
      <w:pPr>
        <w:pStyle w:val="SectionBody"/>
        <w:rPr>
          <w:color w:val="auto"/>
        </w:rPr>
      </w:pPr>
      <w:r w:rsidRPr="00251D07">
        <w:rPr>
          <w:color w:val="auto"/>
        </w:rPr>
        <w:t>(5) “Telemedicine technologies” means technologies and devices which enable secure 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a physician and a patient.</w:t>
      </w:r>
    </w:p>
    <w:p w14:paraId="36AB6CEE" w14:textId="77777777" w:rsidR="003C3C2F" w:rsidRPr="00251D07" w:rsidRDefault="003C3C2F" w:rsidP="00BE6BF1">
      <w:pPr>
        <w:pStyle w:val="SectionBody"/>
        <w:rPr>
          <w:color w:val="auto"/>
        </w:rPr>
      </w:pPr>
      <w:r w:rsidRPr="00251D07">
        <w:rPr>
          <w:color w:val="auto"/>
        </w:rPr>
        <w:t>(b) Licensure. –</w:t>
      </w:r>
    </w:p>
    <w:p w14:paraId="697EA998" w14:textId="77777777" w:rsidR="003C3C2F" w:rsidRPr="00251D07" w:rsidRDefault="003C3C2F" w:rsidP="00BE6BF1">
      <w:pPr>
        <w:pStyle w:val="SectionBody"/>
        <w:rPr>
          <w:color w:val="auto"/>
        </w:rPr>
      </w:pPr>
      <w:r w:rsidRPr="00251D07">
        <w:rPr>
          <w:color w:val="auto"/>
        </w:rPr>
        <w:t>(1) The practice of medicine occurs where the patient is located at the time the telemedicine technologies are used.</w:t>
      </w:r>
    </w:p>
    <w:p w14:paraId="3B3D22D5" w14:textId="77777777" w:rsidR="003C3C2F" w:rsidRPr="00251D07" w:rsidRDefault="003C3C2F" w:rsidP="00BE6BF1">
      <w:pPr>
        <w:pStyle w:val="SectionBody"/>
        <w:rPr>
          <w:color w:val="auto"/>
        </w:rPr>
      </w:pPr>
      <w:r w:rsidRPr="00251D07">
        <w:rPr>
          <w:color w:val="auto"/>
        </w:rPr>
        <w:t>(2) A physician who practices telemedicine must be licensed as provided in this article.</w:t>
      </w:r>
    </w:p>
    <w:p w14:paraId="336E0D76" w14:textId="77777777" w:rsidR="003C3C2F" w:rsidRPr="00251D07" w:rsidRDefault="003C3C2F" w:rsidP="00BE6BF1">
      <w:pPr>
        <w:pStyle w:val="SectionBody"/>
        <w:rPr>
          <w:color w:val="auto"/>
        </w:rPr>
      </w:pPr>
      <w:r w:rsidRPr="00251D07">
        <w:rPr>
          <w:color w:val="auto"/>
        </w:rPr>
        <w:t>(3) This section does not apply to:</w:t>
      </w:r>
    </w:p>
    <w:p w14:paraId="200737AB" w14:textId="77777777" w:rsidR="003C3C2F" w:rsidRPr="00251D07" w:rsidRDefault="003C3C2F" w:rsidP="00BE6BF1">
      <w:pPr>
        <w:pStyle w:val="SectionBody"/>
        <w:rPr>
          <w:color w:val="auto"/>
        </w:rPr>
      </w:pPr>
      <w:r w:rsidRPr="00251D07">
        <w:rPr>
          <w:color w:val="auto"/>
        </w:rPr>
        <w:t>(A) An informal consultation or second opinion, at the request of a physician who is licensed to practice medicine in this state, provided that the physician requesting the opinion retains authority and responsibility for the patient’s care; and</w:t>
      </w:r>
    </w:p>
    <w:p w14:paraId="4FEF5FC1" w14:textId="77777777" w:rsidR="003C3C2F" w:rsidRPr="00251D07" w:rsidRDefault="003C3C2F" w:rsidP="00BE6BF1">
      <w:pPr>
        <w:pStyle w:val="SectionBody"/>
        <w:rPr>
          <w:color w:val="auto"/>
        </w:rPr>
      </w:pPr>
      <w:r w:rsidRPr="00251D07">
        <w:rPr>
          <w:color w:val="auto"/>
        </w:rPr>
        <w:t>(B) Furnishing of medical assistance by a physician in case of an emergency or disaster if no charge is made for the medical assistance.</w:t>
      </w:r>
    </w:p>
    <w:p w14:paraId="2D3957A4" w14:textId="77777777" w:rsidR="003C3C2F" w:rsidRPr="00251D07" w:rsidRDefault="003C3C2F" w:rsidP="00BE6BF1">
      <w:pPr>
        <w:pStyle w:val="SectionBody"/>
        <w:rPr>
          <w:color w:val="auto"/>
        </w:rPr>
      </w:pPr>
      <w:r w:rsidRPr="00251D07">
        <w:rPr>
          <w:color w:val="auto"/>
        </w:rPr>
        <w:lastRenderedPageBreak/>
        <w:t>(c) Physician-patient relationship through telemedicine encounter. –</w:t>
      </w:r>
    </w:p>
    <w:p w14:paraId="0BE3F0F8" w14:textId="77777777" w:rsidR="003C3C2F" w:rsidRPr="00251D07" w:rsidRDefault="003C3C2F" w:rsidP="00BE6BF1">
      <w:pPr>
        <w:pStyle w:val="SectionBody"/>
        <w:rPr>
          <w:color w:val="auto"/>
        </w:rPr>
      </w:pPr>
      <w:r w:rsidRPr="00251D07">
        <w:rPr>
          <w:color w:val="auto"/>
        </w:rPr>
        <w:t>(1) A physician-patient relationship may not be established through:</w:t>
      </w:r>
    </w:p>
    <w:p w14:paraId="42A00B06" w14:textId="77777777" w:rsidR="003C3C2F" w:rsidRPr="00251D07" w:rsidRDefault="003C3C2F" w:rsidP="00BE6BF1">
      <w:pPr>
        <w:pStyle w:val="SectionBody"/>
        <w:rPr>
          <w:strike/>
          <w:color w:val="auto"/>
        </w:rPr>
      </w:pPr>
      <w:r w:rsidRPr="00251D07">
        <w:rPr>
          <w:strike/>
          <w:color w:val="auto"/>
        </w:rPr>
        <w:t>(A) Audio-only communication;</w:t>
      </w:r>
    </w:p>
    <w:p w14:paraId="10D3B01C" w14:textId="77777777" w:rsidR="003C3C2F" w:rsidRPr="00251D07" w:rsidRDefault="003C3C2F" w:rsidP="00BE6BF1">
      <w:pPr>
        <w:pStyle w:val="SectionBody"/>
        <w:rPr>
          <w:color w:val="auto"/>
        </w:rPr>
      </w:pPr>
      <w:r w:rsidRPr="00251D07">
        <w:rPr>
          <w:strike/>
          <w:color w:val="auto"/>
        </w:rPr>
        <w:t>(B)</w:t>
      </w:r>
      <w:r w:rsidRPr="00251D07">
        <w:rPr>
          <w:color w:val="auto"/>
        </w:rPr>
        <w:t xml:space="preserve"> Text-based communications such as e-mail, Internet questionnaires, text-based messaging or other written forms of communication</w:t>
      </w:r>
      <w:r w:rsidRPr="00251D07">
        <w:rPr>
          <w:strike/>
          <w:color w:val="auto"/>
        </w:rPr>
        <w:t>; or</w:t>
      </w:r>
      <w:r w:rsidRPr="00251D07">
        <w:rPr>
          <w:color w:val="auto"/>
          <w:u w:val="single"/>
        </w:rPr>
        <w:t>.</w:t>
      </w:r>
    </w:p>
    <w:p w14:paraId="2417EE3A" w14:textId="77777777" w:rsidR="003C3C2F" w:rsidRPr="00251D07" w:rsidRDefault="003C3C2F" w:rsidP="00BE6BF1">
      <w:pPr>
        <w:pStyle w:val="SectionBody"/>
        <w:rPr>
          <w:strike/>
          <w:color w:val="auto"/>
        </w:rPr>
      </w:pPr>
      <w:r w:rsidRPr="00251D07">
        <w:rPr>
          <w:strike/>
          <w:color w:val="auto"/>
        </w:rPr>
        <w:t>(C) Any combination thereof.</w:t>
      </w:r>
    </w:p>
    <w:p w14:paraId="451AE88F" w14:textId="77777777" w:rsidR="003C3C2F" w:rsidRPr="00251D07" w:rsidRDefault="003C3C2F" w:rsidP="00BE6BF1">
      <w:pPr>
        <w:pStyle w:val="SectionBody"/>
        <w:rPr>
          <w:color w:val="auto"/>
        </w:rPr>
      </w:pPr>
      <w:r w:rsidRPr="00251D07">
        <w:rPr>
          <w:color w:val="auto"/>
        </w:rPr>
        <w:t>(2) If an existing physician-patient relationship is not present prior to the utilization to telemedicine technologies, or if services are rendered solely through telemedicine technologies, a physician-patient relationship may only be established:</w:t>
      </w:r>
    </w:p>
    <w:p w14:paraId="34588659" w14:textId="77777777" w:rsidR="003C3C2F" w:rsidRPr="00251D07" w:rsidRDefault="003C3C2F" w:rsidP="00BE6BF1">
      <w:pPr>
        <w:pStyle w:val="SectionBody"/>
        <w:rPr>
          <w:strike/>
          <w:color w:val="auto"/>
        </w:rPr>
      </w:pPr>
      <w:r w:rsidRPr="00251D07">
        <w:rPr>
          <w:color w:val="auto"/>
        </w:rPr>
        <w:t xml:space="preserve">(A) Through the use of telemedicine technologies which incorporate interactive audio using store and forward technology, real-time videoconferencing or similar secure video services during the initial physician-patient encounter; </w:t>
      </w:r>
      <w:r w:rsidRPr="00251D07">
        <w:rPr>
          <w:strike/>
          <w:color w:val="auto"/>
        </w:rPr>
        <w:t>or</w:t>
      </w:r>
    </w:p>
    <w:p w14:paraId="4326DA5A" w14:textId="77777777" w:rsidR="003C3C2F" w:rsidRPr="00251D07" w:rsidRDefault="003C3C2F" w:rsidP="00BE6BF1">
      <w:pPr>
        <w:pStyle w:val="SectionBody"/>
        <w:rPr>
          <w:color w:val="auto"/>
          <w:u w:val="single"/>
        </w:rPr>
      </w:pPr>
      <w:r w:rsidRPr="00251D07">
        <w:rPr>
          <w:color w:val="auto"/>
        </w:rPr>
        <w:t>(B) For the practice of pathology and radiology, a physician-patient relationship may be established through store and forward telemedicine or other similar technologies</w:t>
      </w:r>
      <w:r w:rsidRPr="00251D07">
        <w:rPr>
          <w:strike/>
          <w:color w:val="auto"/>
        </w:rPr>
        <w:t>;</w:t>
      </w:r>
      <w:r w:rsidRPr="00251D07">
        <w:rPr>
          <w:strike/>
          <w:color w:val="auto"/>
          <w:u w:val="single"/>
        </w:rPr>
        <w:t xml:space="preserve"> </w:t>
      </w:r>
      <w:r w:rsidRPr="00251D07">
        <w:rPr>
          <w:color w:val="auto"/>
          <w:u w:val="single"/>
        </w:rPr>
        <w:t>or</w:t>
      </w:r>
    </w:p>
    <w:p w14:paraId="44937640" w14:textId="77777777" w:rsidR="003C3C2F" w:rsidRPr="00251D07" w:rsidRDefault="003C3C2F" w:rsidP="00BE6BF1">
      <w:pPr>
        <w:pStyle w:val="SectionBody"/>
        <w:rPr>
          <w:color w:val="auto"/>
          <w:u w:val="single"/>
        </w:rPr>
      </w:pPr>
      <w:r w:rsidRPr="00251D07">
        <w:rPr>
          <w:color w:val="auto"/>
          <w:u w:val="single"/>
        </w:rPr>
        <w:t>(C) Through the use of audio-only calls or conversations that occur in real time.</w:t>
      </w:r>
    </w:p>
    <w:p w14:paraId="682C60FF" w14:textId="77777777" w:rsidR="003C3C2F" w:rsidRPr="00251D07" w:rsidRDefault="003C3C2F" w:rsidP="00BE6BF1">
      <w:pPr>
        <w:pStyle w:val="SectionBody"/>
        <w:rPr>
          <w:color w:val="auto"/>
        </w:rPr>
      </w:pPr>
      <w:r w:rsidRPr="00251D07">
        <w:rPr>
          <w:color w:val="auto"/>
        </w:rPr>
        <w:t>(3) Once a physician-patient relationship has been established, either through an in-person encounter or in accordance with subdivision (2) of this subsection, the physician may utilize any telemedicine technology that meets the standard of care and is appropriate for the patient presentation.</w:t>
      </w:r>
    </w:p>
    <w:p w14:paraId="0991F81F" w14:textId="77777777" w:rsidR="003C3C2F" w:rsidRPr="00251D07" w:rsidRDefault="003C3C2F" w:rsidP="00BE6BF1">
      <w:pPr>
        <w:pStyle w:val="SectionBody"/>
        <w:rPr>
          <w:color w:val="auto"/>
        </w:rPr>
      </w:pPr>
      <w:r w:rsidRPr="00251D07">
        <w:rPr>
          <w:color w:val="auto"/>
        </w:rPr>
        <w:t>(d) Telemedicine practice. – A physician using telemedicine technologies to practice medicine shall:</w:t>
      </w:r>
    </w:p>
    <w:p w14:paraId="3FE87CCD" w14:textId="77777777" w:rsidR="003C3C2F" w:rsidRPr="00251D07" w:rsidRDefault="003C3C2F" w:rsidP="00BE6BF1">
      <w:pPr>
        <w:pStyle w:val="SectionBody"/>
        <w:rPr>
          <w:color w:val="auto"/>
        </w:rPr>
      </w:pPr>
      <w:r w:rsidRPr="00251D07">
        <w:rPr>
          <w:color w:val="auto"/>
        </w:rPr>
        <w:t>(1) Verify the identity and location of the patient;</w:t>
      </w:r>
    </w:p>
    <w:p w14:paraId="55089F82" w14:textId="77777777" w:rsidR="003C3C2F" w:rsidRPr="00251D07" w:rsidRDefault="003C3C2F" w:rsidP="00BE6BF1">
      <w:pPr>
        <w:pStyle w:val="SectionBody"/>
        <w:rPr>
          <w:color w:val="auto"/>
        </w:rPr>
      </w:pPr>
      <w:r w:rsidRPr="00251D07">
        <w:rPr>
          <w:color w:val="auto"/>
        </w:rPr>
        <w:t>(2) Provide the patient with confirmation of the identity and qualifications of the physician;</w:t>
      </w:r>
    </w:p>
    <w:p w14:paraId="46DC32AA" w14:textId="77777777" w:rsidR="003C3C2F" w:rsidRPr="00251D07" w:rsidRDefault="003C3C2F" w:rsidP="00BE6BF1">
      <w:pPr>
        <w:pStyle w:val="SectionBody"/>
        <w:rPr>
          <w:color w:val="auto"/>
        </w:rPr>
      </w:pPr>
      <w:r w:rsidRPr="00251D07">
        <w:rPr>
          <w:color w:val="auto"/>
        </w:rPr>
        <w:t xml:space="preserve">(3) Provide the patient with the physical location and contact information of the physician; </w:t>
      </w:r>
    </w:p>
    <w:p w14:paraId="089087F1" w14:textId="77777777" w:rsidR="003C3C2F" w:rsidRPr="00251D07" w:rsidRDefault="003C3C2F" w:rsidP="00BE6BF1">
      <w:pPr>
        <w:pStyle w:val="SectionBody"/>
        <w:rPr>
          <w:color w:val="auto"/>
        </w:rPr>
      </w:pPr>
      <w:r w:rsidRPr="00251D07">
        <w:rPr>
          <w:color w:val="auto"/>
        </w:rPr>
        <w:t>(4) Establish or maintain a physician-patient relationship which conforms to the standard of care;</w:t>
      </w:r>
    </w:p>
    <w:p w14:paraId="2BBBD669" w14:textId="77777777" w:rsidR="003C3C2F" w:rsidRPr="00251D07" w:rsidRDefault="003C3C2F" w:rsidP="00BE6BF1">
      <w:pPr>
        <w:pStyle w:val="SectionBody"/>
        <w:rPr>
          <w:color w:val="auto"/>
        </w:rPr>
      </w:pPr>
      <w:r w:rsidRPr="00251D07">
        <w:rPr>
          <w:color w:val="auto"/>
        </w:rPr>
        <w:lastRenderedPageBreak/>
        <w:t>(5) Determine whether telemedicine technologies are appropriate for the patient presentation for which the practice of medicine is to be rendered;</w:t>
      </w:r>
    </w:p>
    <w:p w14:paraId="601D33EA" w14:textId="77777777" w:rsidR="003C3C2F" w:rsidRPr="00251D07" w:rsidRDefault="003C3C2F" w:rsidP="00BE6BF1">
      <w:pPr>
        <w:pStyle w:val="SectionBody"/>
        <w:rPr>
          <w:color w:val="auto"/>
        </w:rPr>
      </w:pPr>
      <w:r w:rsidRPr="00251D07">
        <w:rPr>
          <w:color w:val="auto"/>
        </w:rPr>
        <w:t>(6) Obtain from the patient appropriate consent for the use of telemedicine technologies;</w:t>
      </w:r>
    </w:p>
    <w:p w14:paraId="5B5D7392" w14:textId="77777777" w:rsidR="003C3C2F" w:rsidRPr="00251D07" w:rsidRDefault="003C3C2F" w:rsidP="00BE6BF1">
      <w:pPr>
        <w:pStyle w:val="SectionBody"/>
        <w:rPr>
          <w:color w:val="auto"/>
        </w:rPr>
      </w:pPr>
      <w:r w:rsidRPr="00251D07">
        <w:rPr>
          <w:color w:val="auto"/>
        </w:rPr>
        <w:t xml:space="preserve">(7) Conduct all appropriate evaluations and history of the patient consistent with traditional standards of care for the patient presentation; </w:t>
      </w:r>
    </w:p>
    <w:p w14:paraId="2B278088" w14:textId="77777777" w:rsidR="003C3C2F" w:rsidRPr="00251D07" w:rsidRDefault="003C3C2F" w:rsidP="00BE6BF1">
      <w:pPr>
        <w:pStyle w:val="SectionBody"/>
        <w:rPr>
          <w:color w:val="auto"/>
        </w:rPr>
      </w:pPr>
      <w:r w:rsidRPr="00251D07">
        <w:rPr>
          <w:color w:val="auto"/>
        </w:rPr>
        <w:t>(8) Create and maintain health care records for the patient which justify the course of treatment and which verify compliance with the requirements of this section; and</w:t>
      </w:r>
    </w:p>
    <w:p w14:paraId="257AA8BD" w14:textId="77777777" w:rsidR="003C3C2F" w:rsidRPr="00251D07" w:rsidRDefault="003C3C2F" w:rsidP="00BE6BF1">
      <w:pPr>
        <w:pStyle w:val="SectionBody"/>
        <w:rPr>
          <w:color w:val="auto"/>
        </w:rPr>
      </w:pPr>
      <w:r w:rsidRPr="00251D07">
        <w:rPr>
          <w:color w:val="auto"/>
        </w:rPr>
        <w:t>(9) The requirements of subdivisions (1) through (7), inclusive, of this subsection do not apply to the practice of pathology or radiology medicine through store and forward telemedicine.</w:t>
      </w:r>
    </w:p>
    <w:p w14:paraId="6DA83180" w14:textId="77777777" w:rsidR="003C3C2F" w:rsidRPr="00251D07" w:rsidRDefault="003C3C2F" w:rsidP="00BE6BF1">
      <w:pPr>
        <w:pStyle w:val="SectionBody"/>
        <w:rPr>
          <w:color w:val="auto"/>
        </w:rPr>
      </w:pPr>
      <w:r w:rsidRPr="00251D07">
        <w:rPr>
          <w:color w:val="auto"/>
        </w:rPr>
        <w:t>(e) Standard of care. –</w:t>
      </w:r>
    </w:p>
    <w:p w14:paraId="687FE958" w14:textId="00C90EC5" w:rsidR="003C3C2F" w:rsidRPr="00251D07" w:rsidRDefault="003C3C2F" w:rsidP="00BE6BF1">
      <w:pPr>
        <w:pStyle w:val="SectionBody"/>
        <w:rPr>
          <w:color w:val="auto"/>
        </w:rPr>
      </w:pPr>
      <w:r w:rsidRPr="00251D07">
        <w:rPr>
          <w:color w:val="auto"/>
        </w:rPr>
        <w:t xml:space="preserve">The practice of medicine provided via telemedicine technologies, including the establishment of a physician-patient relationship and issuing a prescription via electronic means as part of a telemedicine encounter, are subject to the same standard of care, professional practice requirements and scope of practice limitations as traditional in-person physician-patient encounters. Treatment, including issuing a prescription, based solely on an online questionnaire does not constitute an acceptable standard of care. </w:t>
      </w:r>
      <w:r w:rsidRPr="00251D07">
        <w:rPr>
          <w:color w:val="auto"/>
          <w:u w:val="single"/>
        </w:rPr>
        <w:t>A patient can have no more than three telemedicine consultations without an in-person primary care visit.  The patient shall visit a primary care physician or podiatrist within 12 months of using the initial telemedicine service or the telemedicine service shall no longer be available to the patient until an in-person primary care visit is obtained. A physician who participates in the practice of telemedicine pursuant to the provisions of this section shall not prescribe controlled substance medications listed in Schedules II though V of the Uniform Controlled Substances Act to the patient until such time as the physician has evaluated the patient in-person or pursuant to the provisions of §30-3-13a(c)(2)(A) of this code.</w:t>
      </w:r>
    </w:p>
    <w:p w14:paraId="0E27B9E7" w14:textId="77777777" w:rsidR="003C3C2F" w:rsidRPr="00251D07" w:rsidRDefault="003C3C2F" w:rsidP="00BE6BF1">
      <w:pPr>
        <w:pStyle w:val="SectionBody"/>
        <w:rPr>
          <w:color w:val="auto"/>
        </w:rPr>
      </w:pPr>
      <w:r w:rsidRPr="00251D07">
        <w:rPr>
          <w:color w:val="auto"/>
        </w:rPr>
        <w:t>(f) Patient records. –</w:t>
      </w:r>
    </w:p>
    <w:p w14:paraId="251379BC" w14:textId="77777777" w:rsidR="003C3C2F" w:rsidRPr="00251D07" w:rsidRDefault="003C3C2F" w:rsidP="00BE6BF1">
      <w:pPr>
        <w:pStyle w:val="SectionBody"/>
        <w:rPr>
          <w:color w:val="auto"/>
        </w:rPr>
      </w:pPr>
      <w:r w:rsidRPr="00251D07">
        <w:rPr>
          <w:color w:val="auto"/>
        </w:rPr>
        <w:t xml:space="preserve">The patient record established during the use of telemedicine technologies shall be </w:t>
      </w:r>
      <w:r w:rsidRPr="00251D07">
        <w:rPr>
          <w:color w:val="auto"/>
        </w:rPr>
        <w:lastRenderedPageBreak/>
        <w:t>accessible and documented for both the physician and the patient, consistent with the laws and legislative rules governing patient health care records. All laws governing the confidentiality of health care information and governing patient access to medical records shall apply to records of practice of medicine provided through telemedicine technologies. A physician solely providing services using telemedicine technologies shall make documentation of the encounter easily available to the patient, and subject to the patient’s consent, to any identified care provider of the patient.</w:t>
      </w:r>
    </w:p>
    <w:p w14:paraId="7731D837" w14:textId="77777777" w:rsidR="003C3C2F" w:rsidRPr="00251D07" w:rsidRDefault="003C3C2F" w:rsidP="00BE6BF1">
      <w:pPr>
        <w:pStyle w:val="SectionBody"/>
        <w:rPr>
          <w:color w:val="auto"/>
        </w:rPr>
      </w:pPr>
      <w:r w:rsidRPr="00251D07">
        <w:rPr>
          <w:color w:val="auto"/>
        </w:rPr>
        <w:t>(g) Prescribing limitations. –</w:t>
      </w:r>
    </w:p>
    <w:p w14:paraId="4E40BBA7" w14:textId="77777777" w:rsidR="003C3C2F" w:rsidRPr="00251D07" w:rsidRDefault="003C3C2F" w:rsidP="00BE6BF1">
      <w:pPr>
        <w:pStyle w:val="SectionBody"/>
        <w:rPr>
          <w:color w:val="auto"/>
        </w:rPr>
      </w:pPr>
      <w:r w:rsidRPr="00251D07">
        <w:rPr>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p>
    <w:p w14:paraId="246BD14F" w14:textId="77777777" w:rsidR="003C3C2F" w:rsidRPr="00251D07" w:rsidRDefault="003C3C2F" w:rsidP="00BE6BF1">
      <w:pPr>
        <w:pStyle w:val="SectionBody"/>
        <w:rPr>
          <w:color w:val="auto"/>
        </w:rPr>
      </w:pPr>
      <w:r w:rsidRPr="00251D07">
        <w:rPr>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57497CCB" w14:textId="77777777" w:rsidR="003C3C2F" w:rsidRPr="00251D07" w:rsidRDefault="003C3C2F" w:rsidP="00BE6BF1">
      <w:pPr>
        <w:pStyle w:val="SectionBody"/>
        <w:rPr>
          <w:color w:val="auto"/>
        </w:rPr>
      </w:pPr>
      <w:r w:rsidRPr="00251D07">
        <w:rPr>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39456152" w14:textId="77777777" w:rsidR="003C3C2F" w:rsidRPr="00251D07" w:rsidRDefault="003C3C2F" w:rsidP="00BE6BF1">
      <w:pPr>
        <w:pStyle w:val="SectionBody"/>
        <w:rPr>
          <w:color w:val="auto"/>
        </w:rPr>
      </w:pPr>
      <w:r w:rsidRPr="00251D07">
        <w:rPr>
          <w:color w:val="auto"/>
        </w:rPr>
        <w:t>(4) A physician or podiatrist may not prescribe any pain-relieving controlled substance listed in Schedules II through V of the Uniform Controlled Substance Act as part of a course of treatment for chronic nonmalignant pain solely based upon a telemedicine encounter.</w:t>
      </w:r>
    </w:p>
    <w:p w14:paraId="35B35E02" w14:textId="77777777" w:rsidR="003C3C2F" w:rsidRPr="00251D07" w:rsidRDefault="003C3C2F" w:rsidP="00BE6BF1">
      <w:pPr>
        <w:pStyle w:val="SectionBody"/>
        <w:rPr>
          <w:color w:val="auto"/>
        </w:rPr>
      </w:pPr>
      <w:r w:rsidRPr="00251D07">
        <w:rPr>
          <w:color w:val="auto"/>
        </w:rPr>
        <w:lastRenderedPageBreak/>
        <w:t xml:space="preserve">(5) A physician or health care provider may not prescribe any drug with the intent of causing an abortion. The term “abortion” has the same meaning ascribed to it in §16-2F-2 of this code. </w:t>
      </w:r>
    </w:p>
    <w:p w14:paraId="3D2A36B0" w14:textId="77777777" w:rsidR="003C3C2F" w:rsidRPr="00251D07" w:rsidRDefault="003C3C2F" w:rsidP="00BE6BF1">
      <w:pPr>
        <w:pStyle w:val="SectionBody"/>
        <w:rPr>
          <w:color w:val="auto"/>
        </w:rPr>
      </w:pPr>
      <w:r w:rsidRPr="00251D07">
        <w:rPr>
          <w:color w:val="auto"/>
        </w:rPr>
        <w:t xml:space="preserve"> (h) Exceptions. –</w:t>
      </w:r>
    </w:p>
    <w:p w14:paraId="1780CE1D" w14:textId="77777777" w:rsidR="003C3C2F" w:rsidRPr="00251D07" w:rsidRDefault="003C3C2F" w:rsidP="00BE6BF1">
      <w:pPr>
        <w:pStyle w:val="SectionBody"/>
        <w:rPr>
          <w:color w:val="auto"/>
        </w:rPr>
      </w:pPr>
      <w:r w:rsidRPr="00251D07">
        <w:rPr>
          <w:color w:val="auto"/>
        </w:rPr>
        <w:t>This section does not prohibit the use of audio-only or text-based communications by a physician who is:</w:t>
      </w:r>
    </w:p>
    <w:p w14:paraId="436FEFA6" w14:textId="77777777" w:rsidR="003C3C2F" w:rsidRPr="00251D07" w:rsidRDefault="003C3C2F" w:rsidP="00BE6BF1">
      <w:pPr>
        <w:pStyle w:val="SectionBody"/>
        <w:rPr>
          <w:color w:val="auto"/>
        </w:rPr>
      </w:pPr>
      <w:r w:rsidRPr="00251D07">
        <w:rPr>
          <w:color w:val="auto"/>
        </w:rPr>
        <w:t>(1) Responding to a call for patients with whom a physician-patient relationship has been established through an in-person encounter by the physician;</w:t>
      </w:r>
    </w:p>
    <w:p w14:paraId="3849873A" w14:textId="77777777" w:rsidR="003C3C2F" w:rsidRPr="00251D07" w:rsidRDefault="003C3C2F" w:rsidP="00BE6BF1">
      <w:pPr>
        <w:pStyle w:val="SectionBody"/>
        <w:rPr>
          <w:color w:val="auto"/>
        </w:rPr>
      </w:pPr>
      <w:r w:rsidRPr="00251D07">
        <w:rPr>
          <w:color w:val="auto"/>
        </w:rPr>
        <w:t>(2) Providing cross coverage for a physician who has established a physician-patient or relationship with the patient through an in-person encounter; or</w:t>
      </w:r>
    </w:p>
    <w:p w14:paraId="77D58054" w14:textId="77777777" w:rsidR="003C3C2F" w:rsidRPr="00251D07" w:rsidRDefault="003C3C2F" w:rsidP="00BE6BF1">
      <w:pPr>
        <w:pStyle w:val="SectionBody"/>
        <w:rPr>
          <w:color w:val="auto"/>
        </w:rPr>
      </w:pPr>
      <w:r w:rsidRPr="00251D07">
        <w:rPr>
          <w:color w:val="auto"/>
        </w:rPr>
        <w:t xml:space="preserve">(3) Providing medical assistance in the event of an emergency. </w:t>
      </w:r>
    </w:p>
    <w:p w14:paraId="54A90290" w14:textId="77777777" w:rsidR="003C3C2F" w:rsidRPr="00251D07" w:rsidRDefault="003C3C2F" w:rsidP="00BE6BF1">
      <w:pPr>
        <w:pStyle w:val="SectionBody"/>
        <w:rPr>
          <w:color w:val="auto"/>
        </w:rPr>
      </w:pPr>
      <w:r w:rsidRPr="00251D07">
        <w:rPr>
          <w:color w:val="auto"/>
        </w:rPr>
        <w:t>(</w:t>
      </w:r>
      <w:proofErr w:type="spellStart"/>
      <w:r w:rsidRPr="00251D07">
        <w:rPr>
          <w:color w:val="auto"/>
        </w:rPr>
        <w:t>i</w:t>
      </w:r>
      <w:proofErr w:type="spellEnd"/>
      <w:r w:rsidRPr="00251D07">
        <w:rPr>
          <w:color w:val="auto"/>
        </w:rPr>
        <w:t>) Rulemaking. –</w:t>
      </w:r>
    </w:p>
    <w:p w14:paraId="72D42574" w14:textId="77777777" w:rsidR="003C3C2F" w:rsidRPr="00251D07" w:rsidRDefault="003C3C2F" w:rsidP="00BE6BF1">
      <w:pPr>
        <w:pStyle w:val="SectionBody"/>
        <w:rPr>
          <w:color w:val="auto"/>
        </w:rPr>
      </w:pPr>
      <w:r w:rsidRPr="00251D07">
        <w:rPr>
          <w:color w:val="auto"/>
        </w:rPr>
        <w:t>The West Virginia Board of Medicine and West Virginia Board of Osteopathic Medicine may propose joint rules for legislative approval in accordance with §29A-3-1 et seq., of this code to implement standards for and limitations upon the utilization of telemedicine technologies in the practice of medicine in this state.</w:t>
      </w:r>
    </w:p>
    <w:p w14:paraId="4FADB67F" w14:textId="77777777" w:rsidR="003C3C2F" w:rsidRPr="00251D07" w:rsidRDefault="003C3C2F" w:rsidP="00BE6BF1">
      <w:pPr>
        <w:pStyle w:val="SectionBody"/>
        <w:rPr>
          <w:color w:val="auto"/>
        </w:rPr>
      </w:pPr>
      <w:r w:rsidRPr="00251D07">
        <w:rPr>
          <w:color w:val="auto"/>
        </w:rPr>
        <w:t>(j) Preservation of the traditional physician-patient relationship. –</w:t>
      </w:r>
    </w:p>
    <w:p w14:paraId="491FF4CE" w14:textId="1B773274" w:rsidR="003C3C2F" w:rsidRPr="00251D07" w:rsidRDefault="003C3C2F" w:rsidP="00BE6BF1">
      <w:pPr>
        <w:pStyle w:val="SectionBody"/>
        <w:rPr>
          <w:color w:val="auto"/>
        </w:rPr>
      </w:pPr>
      <w:r w:rsidRPr="00251D07">
        <w:rPr>
          <w:color w:val="auto"/>
        </w:rPr>
        <w:t>Nothing in this section changes the rights, duties, privileges, responsibilities and liabilities incident to the physician-patient relationship, nor is it meant or intended to change in any way the personal character of the physician-patient relationship. This section does not alter the scope of practice of any health care provider or authorize the delivery of health care services in a setting, or in a manner, not otherwise authorized by law.</w:t>
      </w:r>
    </w:p>
    <w:p w14:paraId="02FAFCE3" w14:textId="4CC0A4F4" w:rsidR="003C3C2F" w:rsidRPr="00251D07" w:rsidRDefault="003C3C2F" w:rsidP="003C3C2F">
      <w:pPr>
        <w:pStyle w:val="ChapterHeading"/>
        <w:rPr>
          <w:color w:val="auto"/>
          <w:shd w:val="clear" w:color="auto" w:fill="FFFFFF"/>
        </w:rPr>
      </w:pPr>
      <w:r w:rsidRPr="00251D07">
        <w:rPr>
          <w:color w:val="auto"/>
          <w:shd w:val="clear" w:color="auto" w:fill="FFFFFF"/>
        </w:rPr>
        <w:t>Chapter 33. insurance</w:t>
      </w:r>
    </w:p>
    <w:p w14:paraId="12D3B631" w14:textId="2B9DD8D8" w:rsidR="003C3C2F" w:rsidRPr="00251D07" w:rsidRDefault="003C3C2F" w:rsidP="003C3C2F">
      <w:pPr>
        <w:pStyle w:val="ArticleHeading"/>
        <w:rPr>
          <w:color w:val="auto"/>
        </w:rPr>
      </w:pPr>
      <w:r w:rsidRPr="00251D07">
        <w:rPr>
          <w:color w:val="auto"/>
        </w:rPr>
        <w:t>Article 57. required coverage for health insurance.</w:t>
      </w:r>
    </w:p>
    <w:p w14:paraId="5F01339D" w14:textId="77777777" w:rsidR="003C3C2F" w:rsidRPr="00251D07" w:rsidRDefault="003C3C2F" w:rsidP="003C3C2F">
      <w:pPr>
        <w:pStyle w:val="SectionHeading"/>
        <w:rPr>
          <w:color w:val="auto"/>
        </w:rPr>
      </w:pPr>
      <w:r w:rsidRPr="00251D07">
        <w:rPr>
          <w:color w:val="auto"/>
        </w:rPr>
        <w:t>§33-57-1. Coverage of telehealth services.</w:t>
      </w:r>
    </w:p>
    <w:p w14:paraId="4C26089E" w14:textId="77777777" w:rsidR="003C3C2F" w:rsidRPr="00251D07" w:rsidRDefault="003C3C2F" w:rsidP="00BE6BF1">
      <w:pPr>
        <w:pStyle w:val="SectionBody"/>
        <w:rPr>
          <w:color w:val="auto"/>
        </w:rPr>
        <w:sectPr w:rsidR="003C3C2F" w:rsidRPr="00251D07" w:rsidSect="0095701C">
          <w:footerReference w:type="default" r:id="rId13"/>
          <w:type w:val="continuous"/>
          <w:pgSz w:w="12240" w:h="15840"/>
          <w:pgMar w:top="1440" w:right="1440" w:bottom="1440" w:left="1440" w:header="720" w:footer="720" w:gutter="0"/>
          <w:lnNumType w:countBy="1" w:restart="newSection"/>
          <w:cols w:space="720"/>
          <w:docGrid w:linePitch="360"/>
        </w:sectPr>
      </w:pPr>
    </w:p>
    <w:p w14:paraId="6A257587" w14:textId="77777777" w:rsidR="003C3C2F" w:rsidRPr="00251D07" w:rsidRDefault="003C3C2F" w:rsidP="00BE6BF1">
      <w:pPr>
        <w:pStyle w:val="SectionBody"/>
        <w:rPr>
          <w:color w:val="auto"/>
        </w:rPr>
      </w:pPr>
      <w:r w:rsidRPr="00251D07">
        <w:rPr>
          <w:color w:val="auto"/>
        </w:rPr>
        <w:lastRenderedPageBreak/>
        <w:t>(a) The following terms are defined:</w:t>
      </w:r>
    </w:p>
    <w:p w14:paraId="3A1ABDF8" w14:textId="77777777" w:rsidR="003C3C2F" w:rsidRPr="00251D07" w:rsidRDefault="003C3C2F" w:rsidP="00BE6BF1">
      <w:pPr>
        <w:pStyle w:val="SectionBody"/>
        <w:rPr>
          <w:color w:val="auto"/>
        </w:rPr>
      </w:pPr>
      <w:r w:rsidRPr="00251D07">
        <w:rPr>
          <w:color w:val="auto"/>
        </w:rPr>
        <w:t>(1) “Distant site” means the telehealth site where the health care practitioner is seeing the patient at a distance or consulting with a patient’s health care practitioner.</w:t>
      </w:r>
    </w:p>
    <w:p w14:paraId="2EF6AB96" w14:textId="77777777" w:rsidR="003C3C2F" w:rsidRPr="00251D07" w:rsidRDefault="003C3C2F" w:rsidP="00BE6BF1">
      <w:pPr>
        <w:pStyle w:val="SectionBody"/>
        <w:rPr>
          <w:color w:val="auto"/>
        </w:rPr>
      </w:pPr>
      <w:r w:rsidRPr="00251D07">
        <w:rPr>
          <w:color w:val="auto"/>
        </w:rPr>
        <w:t xml:space="preserve">(2) “Health care practitioner” means a person licensed under §30-1-1 </w:t>
      </w:r>
      <w:r w:rsidRPr="00251D07">
        <w:rPr>
          <w:i/>
          <w:color w:val="auto"/>
        </w:rPr>
        <w:t>et seq.</w:t>
      </w:r>
      <w:r w:rsidRPr="00251D07">
        <w:rPr>
          <w:color w:val="auto"/>
        </w:rPr>
        <w:t xml:space="preserve"> of this code who provides health care services.</w:t>
      </w:r>
    </w:p>
    <w:p w14:paraId="482160D3" w14:textId="77777777" w:rsidR="003C3C2F" w:rsidRPr="00251D07" w:rsidRDefault="003C3C2F" w:rsidP="00BE6BF1">
      <w:pPr>
        <w:pStyle w:val="SectionBody"/>
        <w:rPr>
          <w:color w:val="auto"/>
        </w:rPr>
      </w:pPr>
      <w:r w:rsidRPr="00251D07">
        <w:rPr>
          <w:color w:val="auto"/>
        </w:rPr>
        <w:t>(3) “Originating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438C557F" w14:textId="77777777" w:rsidR="003C3C2F" w:rsidRPr="00251D07" w:rsidRDefault="003C3C2F" w:rsidP="00BE6BF1">
      <w:pPr>
        <w:pStyle w:val="SectionBody"/>
        <w:rPr>
          <w:color w:val="auto"/>
        </w:rPr>
      </w:pPr>
      <w:r w:rsidRPr="00251D07">
        <w:rPr>
          <w:color w:val="auto"/>
        </w:rPr>
        <w:t xml:space="preserve"> (4)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79B8B09D" w14:textId="7D0AB172" w:rsidR="003C3C2F" w:rsidRPr="00251D07" w:rsidRDefault="003C3C2F" w:rsidP="00BE6BF1">
      <w:pPr>
        <w:pStyle w:val="SectionBody"/>
        <w:rPr>
          <w:color w:val="auto"/>
        </w:rPr>
      </w:pPr>
      <w:r w:rsidRPr="00251D07">
        <w:rPr>
          <w:color w:val="auto"/>
        </w:rPr>
        <w:t xml:space="preserve">(5) “Telehealth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w:t>
      </w:r>
      <w:r w:rsidRPr="00251D07">
        <w:rPr>
          <w:strike/>
          <w:color w:val="auto"/>
        </w:rPr>
        <w:t>audio-only telephone calls</w:t>
      </w:r>
      <w:r w:rsidRPr="00251D07">
        <w:rPr>
          <w:color w:val="auto"/>
        </w:rPr>
        <w:t xml:space="preserve"> e-mail messages, or facsimile transmissions. </w:t>
      </w:r>
    </w:p>
    <w:p w14:paraId="3D5C822D" w14:textId="77777777" w:rsidR="003C3C2F" w:rsidRPr="00251D07" w:rsidRDefault="003C3C2F" w:rsidP="00BE6BF1">
      <w:pPr>
        <w:pStyle w:val="SectionBody"/>
        <w:rPr>
          <w:color w:val="auto"/>
        </w:rPr>
      </w:pPr>
      <w:r w:rsidRPr="00251D07">
        <w:rPr>
          <w:color w:val="auto"/>
        </w:rPr>
        <w:t xml:space="preserve">(b) Notwithstanding the provisions of §33-1-1 </w:t>
      </w:r>
      <w:r w:rsidRPr="00251D07">
        <w:rPr>
          <w:i/>
          <w:iCs/>
          <w:color w:val="auto"/>
        </w:rPr>
        <w:t xml:space="preserve">et seq. </w:t>
      </w:r>
      <w:bookmarkStart w:id="4" w:name="_Hlk28075785"/>
      <w:r w:rsidRPr="00251D07">
        <w:rPr>
          <w:color w:val="auto"/>
        </w:rPr>
        <w:t xml:space="preserve">of this code,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§33-24-</w:t>
      </w:r>
      <w:r w:rsidRPr="00251D07">
        <w:rPr>
          <w:i/>
          <w:iCs/>
          <w:color w:val="auto"/>
        </w:rPr>
        <w:t>1 et seq.</w:t>
      </w:r>
      <w:r w:rsidRPr="00251D07">
        <w:rPr>
          <w:color w:val="auto"/>
        </w:rPr>
        <w:t xml:space="preserve">, §33-25-1 </w:t>
      </w:r>
      <w:r w:rsidRPr="00251D07">
        <w:rPr>
          <w:i/>
          <w:iCs/>
          <w:color w:val="auto"/>
        </w:rPr>
        <w:t>et seq.</w:t>
      </w:r>
      <w:r w:rsidRPr="00251D07">
        <w:rPr>
          <w:color w:val="auto"/>
        </w:rPr>
        <w:t xml:space="preserve">, and §33-25A-1 </w:t>
      </w:r>
      <w:r w:rsidRPr="00251D07">
        <w:rPr>
          <w:i/>
          <w:iCs/>
          <w:color w:val="auto"/>
        </w:rPr>
        <w:t>et seq.</w:t>
      </w:r>
      <w:r w:rsidRPr="00251D07">
        <w:rPr>
          <w:color w:val="auto"/>
        </w:rPr>
        <w:t xml:space="preserve"> of this code which issues or renews a health insurance policy on or after July 1, 2020, </w:t>
      </w:r>
      <w:bookmarkEnd w:id="4"/>
      <w:r w:rsidRPr="00251D07">
        <w:rPr>
          <w:color w:val="auto"/>
        </w:rPr>
        <w:t xml:space="preserve">shall provide coverage of health care services provided through telehealth services if those same services are </w:t>
      </w:r>
      <w:r w:rsidRPr="00251D07">
        <w:rPr>
          <w:color w:val="auto"/>
        </w:rPr>
        <w:lastRenderedPageBreak/>
        <w:t>covered through face-to-face consultation by the policy.</w:t>
      </w:r>
    </w:p>
    <w:p w14:paraId="20FADE07" w14:textId="77777777" w:rsidR="003C3C2F" w:rsidRPr="00251D07" w:rsidRDefault="003C3C2F" w:rsidP="00BE6BF1">
      <w:pPr>
        <w:pStyle w:val="SectionBody"/>
        <w:rPr>
          <w:color w:val="auto"/>
        </w:rPr>
      </w:pPr>
      <w:r w:rsidRPr="00251D07">
        <w:rPr>
          <w:color w:val="auto"/>
        </w:rPr>
        <w:t xml:space="preserve">(c) </w:t>
      </w:r>
      <w:bookmarkStart w:id="5" w:name="_Hlk28076999"/>
      <w:r w:rsidRPr="00251D07">
        <w:rPr>
          <w:color w:val="auto"/>
        </w:rPr>
        <w:t xml:space="preserve">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et seq.,</w:t>
      </w:r>
      <w:r w:rsidRPr="00251D07">
        <w:rPr>
          <w:color w:val="auto"/>
        </w:rPr>
        <w:t xml:space="preserve"> and §33-25A-1</w:t>
      </w:r>
      <w:r w:rsidRPr="00251D07">
        <w:rPr>
          <w:i/>
          <w:iCs/>
          <w:color w:val="auto"/>
        </w:rPr>
        <w:t xml:space="preserve"> et seq.</w:t>
      </w:r>
      <w:r w:rsidRPr="00251D07">
        <w:rPr>
          <w:color w:val="auto"/>
        </w:rPr>
        <w:t xml:space="preserve"> of this code </w:t>
      </w:r>
      <w:bookmarkEnd w:id="5"/>
      <w:r w:rsidRPr="00251D07">
        <w:rPr>
          <w:color w:val="auto"/>
        </w:rPr>
        <w:t xml:space="preserve">which issues or renews a health insurance policy on or after July 1, 2020, may not exclude a service for coverage solely because the service is provided through telehealth services. </w:t>
      </w:r>
    </w:p>
    <w:p w14:paraId="532478AD" w14:textId="6DC48670" w:rsidR="003C3C2F" w:rsidRPr="00251D07" w:rsidRDefault="003C3C2F" w:rsidP="00BE6BF1">
      <w:pPr>
        <w:pStyle w:val="SectionBody"/>
        <w:rPr>
          <w:color w:val="auto"/>
          <w:u w:val="single"/>
        </w:rPr>
      </w:pPr>
      <w:r w:rsidRPr="00251D07">
        <w:rPr>
          <w:color w:val="auto"/>
        </w:rPr>
        <w:t>(d)</w:t>
      </w:r>
      <w:r w:rsidRPr="00251D07">
        <w:rPr>
          <w:strike/>
          <w:color w:val="auto"/>
        </w:rPr>
        <w:t xml:space="preserve"> An insurer subject to §33-15-1 </w:t>
      </w:r>
      <w:r w:rsidRPr="00251D07">
        <w:rPr>
          <w:i/>
          <w:strike/>
          <w:color w:val="auto"/>
        </w:rPr>
        <w:t>et seq.</w:t>
      </w:r>
      <w:r w:rsidRPr="00251D07">
        <w:rPr>
          <w:strike/>
          <w:color w:val="auto"/>
        </w:rPr>
        <w:t xml:space="preserve">, §33-16-1 </w:t>
      </w:r>
      <w:r w:rsidRPr="00251D07">
        <w:rPr>
          <w:i/>
          <w:strike/>
          <w:color w:val="auto"/>
        </w:rPr>
        <w:t>et seq.</w:t>
      </w:r>
      <w:r w:rsidRPr="00251D07">
        <w:rPr>
          <w:strike/>
          <w:color w:val="auto"/>
        </w:rPr>
        <w:t xml:space="preserve">, §33-24-1 </w:t>
      </w:r>
      <w:r w:rsidRPr="00251D07">
        <w:rPr>
          <w:i/>
          <w:strike/>
          <w:color w:val="auto"/>
        </w:rPr>
        <w:t>et seq.</w:t>
      </w:r>
      <w:r w:rsidRPr="00251D07">
        <w:rPr>
          <w:strike/>
          <w:color w:val="auto"/>
        </w:rPr>
        <w:t xml:space="preserve">, §33-25-1 </w:t>
      </w:r>
      <w:r w:rsidRPr="00251D07">
        <w:rPr>
          <w:i/>
          <w:strike/>
          <w:color w:val="auto"/>
        </w:rPr>
        <w:t>et seq.</w:t>
      </w:r>
      <w:r w:rsidRPr="00251D07">
        <w:rPr>
          <w:strike/>
          <w:color w:val="auto"/>
        </w:rPr>
        <w:t xml:space="preserve">, and §33-25A-1 </w:t>
      </w:r>
      <w:r w:rsidRPr="00251D07">
        <w:rPr>
          <w:i/>
          <w:iCs/>
          <w:strike/>
          <w:color w:val="auto"/>
        </w:rPr>
        <w:t>et seq.</w:t>
      </w:r>
      <w:r w:rsidRPr="00251D07">
        <w:rPr>
          <w:strike/>
          <w:color w:val="auto"/>
        </w:rPr>
        <w:t>, of this code shall provide reimbursement for a telehealth service at a rate negotiated between the provider and the insurance company</w:t>
      </w:r>
      <w:r w:rsidRPr="00251D07">
        <w:rPr>
          <w:color w:val="auto"/>
        </w:rPr>
        <w:t xml:space="preserve"> </w:t>
      </w:r>
      <w:r w:rsidRPr="00251D07">
        <w:rPr>
          <w:color w:val="auto"/>
          <w:u w:val="single"/>
        </w:rPr>
        <w:t>The plan shall provide reimbursement for a telehealth service on the same basis and at the same rate under a contract, plan, agreement, or policy as if the service is provided through an in-person encounter rather than provided via telehealth.</w:t>
      </w:r>
    </w:p>
    <w:p w14:paraId="39365F49" w14:textId="77777777" w:rsidR="003C3C2F" w:rsidRPr="00251D07" w:rsidRDefault="003C3C2F" w:rsidP="00BE6BF1">
      <w:pPr>
        <w:pStyle w:val="SectionBody"/>
        <w:rPr>
          <w:color w:val="auto"/>
        </w:rPr>
      </w:pPr>
      <w:r w:rsidRPr="00251D07">
        <w:rPr>
          <w:color w:val="auto"/>
        </w:rPr>
        <w:t xml:space="preserve">(e)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 xml:space="preserve">et seq., </w:t>
      </w:r>
      <w:r w:rsidRPr="00251D07">
        <w:rPr>
          <w:color w:val="auto"/>
        </w:rPr>
        <w:t xml:space="preserve">and §33-25A-1 </w:t>
      </w:r>
      <w:r w:rsidRPr="00251D07">
        <w:rPr>
          <w:i/>
          <w:iCs/>
          <w:color w:val="auto"/>
        </w:rPr>
        <w:t>et seq.</w:t>
      </w:r>
      <w:r w:rsidRPr="00251D07">
        <w:rPr>
          <w:color w:val="auto"/>
        </w:rPr>
        <w:t xml:space="preserve"> of this code may not impose any annual or lifetime dollar maximum on coverage for telehealth services other than an annual or lifetime dollar maximum that applies in the aggregate to all items and services covered under the policy, or impose upon any person receiving benefits pursuant to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75F25692" w14:textId="77777777" w:rsidR="003C3C2F" w:rsidRPr="00251D07" w:rsidRDefault="003C3C2F" w:rsidP="00BE6BF1">
      <w:pPr>
        <w:pStyle w:val="SectionBody"/>
        <w:rPr>
          <w:color w:val="auto"/>
        </w:rPr>
      </w:pPr>
      <w:r w:rsidRPr="00251D07">
        <w:rPr>
          <w:color w:val="auto"/>
        </w:rPr>
        <w:t xml:space="preserve">(f) An originating site may charge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et seq.</w:t>
      </w:r>
      <w:r w:rsidRPr="00251D07">
        <w:rPr>
          <w:color w:val="auto"/>
        </w:rPr>
        <w:t xml:space="preserve">, and §33-25A-1 </w:t>
      </w:r>
      <w:r w:rsidRPr="00251D07">
        <w:rPr>
          <w:i/>
          <w:iCs/>
          <w:color w:val="auto"/>
        </w:rPr>
        <w:t>et seq.</w:t>
      </w:r>
      <w:r w:rsidRPr="00251D07">
        <w:rPr>
          <w:color w:val="auto"/>
        </w:rPr>
        <w:t xml:space="preserve"> of this code a site fee. </w:t>
      </w:r>
    </w:p>
    <w:p w14:paraId="74BB7E09" w14:textId="0874F24D" w:rsidR="00E831B3" w:rsidRPr="00251D07" w:rsidRDefault="003C3C2F" w:rsidP="00BE6BF1">
      <w:pPr>
        <w:pStyle w:val="SectionBody"/>
        <w:rPr>
          <w:color w:val="auto"/>
        </w:rPr>
      </w:pPr>
      <w:r w:rsidRPr="00251D07">
        <w:rPr>
          <w:color w:val="auto"/>
        </w:rPr>
        <w:t>(g) The coverage required by this section shall include the use of telehealth technologies as it pertains to medically necessary remote patient monitoring services to the full extent that those services are available.</w:t>
      </w:r>
    </w:p>
    <w:p w14:paraId="3C85852A" w14:textId="3DB376B6" w:rsidR="00E83879" w:rsidRPr="00251D07" w:rsidRDefault="00E83879" w:rsidP="00E83879">
      <w:pPr>
        <w:pStyle w:val="Note"/>
        <w:rPr>
          <w:color w:val="auto"/>
        </w:rPr>
      </w:pPr>
      <w:r w:rsidRPr="00251D07">
        <w:rPr>
          <w:color w:val="auto"/>
        </w:rPr>
        <w:t xml:space="preserve">NOTE: The purpose </w:t>
      </w:r>
      <w:r w:rsidR="003C3C2F" w:rsidRPr="00251D07">
        <w:rPr>
          <w:rFonts w:eastAsia="Arial" w:cs="Arial"/>
          <w:color w:val="auto"/>
        </w:rPr>
        <w:t xml:space="preserve">of this bill is to provide for parity of payment for telehealth services between a service in-person and a service provided through a telehealth platform, to permit the physician patient relationship to be established though audio-only means and to set </w:t>
      </w:r>
      <w:r w:rsidR="003C3C2F" w:rsidRPr="00251D07">
        <w:rPr>
          <w:rFonts w:eastAsia="Arial" w:cs="Arial"/>
          <w:color w:val="auto"/>
        </w:rPr>
        <w:lastRenderedPageBreak/>
        <w:t>forth standard of care additional criteria for the use of the audio-only telehealth platform.</w:t>
      </w:r>
    </w:p>
    <w:p w14:paraId="695261DD" w14:textId="77777777" w:rsidR="00E83879" w:rsidRPr="00251D07" w:rsidRDefault="00E83879" w:rsidP="00E83879">
      <w:pPr>
        <w:pStyle w:val="Note"/>
        <w:rPr>
          <w:color w:val="auto"/>
        </w:rPr>
      </w:pPr>
      <w:r w:rsidRPr="00251D07">
        <w:rPr>
          <w:color w:val="auto"/>
        </w:rPr>
        <w:t>Strike-throughs indicate language that would be stricken from a heading or the present law and underscoring indicates new language that would be added.</w:t>
      </w:r>
    </w:p>
    <w:sectPr w:rsidR="00E83879" w:rsidRPr="00251D07" w:rsidSect="00D16665">
      <w:headerReference w:type="even" r:id="rId14"/>
      <w:headerReference w:type="default" r:id="rId15"/>
      <w:footerReference w:type="even"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F37E3" w14:textId="77777777" w:rsidR="008120E8" w:rsidRPr="00B844FE" w:rsidRDefault="008120E8" w:rsidP="00B844FE">
      <w:r>
        <w:separator/>
      </w:r>
    </w:p>
  </w:endnote>
  <w:endnote w:type="continuationSeparator" w:id="0">
    <w:p w14:paraId="1476274E" w14:textId="77777777" w:rsidR="008120E8" w:rsidRPr="00B844FE" w:rsidRDefault="008120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970072"/>
      <w:docPartObj>
        <w:docPartGallery w:val="Page Numbers (Bottom of Page)"/>
        <w:docPartUnique/>
      </w:docPartObj>
    </w:sdtPr>
    <w:sdtEndPr>
      <w:rPr>
        <w:noProof/>
      </w:rPr>
    </w:sdtEndPr>
    <w:sdtContent>
      <w:p w14:paraId="4DBF2030" w14:textId="72554195" w:rsidR="000320D0" w:rsidRDefault="000320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C98D9E" w14:textId="77777777" w:rsidR="009977B7" w:rsidRDefault="0099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384247"/>
      <w:docPartObj>
        <w:docPartGallery w:val="Page Numbers (Bottom of Page)"/>
        <w:docPartUnique/>
      </w:docPartObj>
    </w:sdtPr>
    <w:sdtEndPr>
      <w:rPr>
        <w:noProof/>
      </w:rPr>
    </w:sdtEndPr>
    <w:sdtContent>
      <w:p w14:paraId="7F563EF4" w14:textId="77777777" w:rsidR="003C3C2F" w:rsidRDefault="003C3C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F5929" w14:textId="77777777" w:rsidR="009B4EE4" w:rsidRDefault="009B4E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708944"/>
      <w:docPartObj>
        <w:docPartGallery w:val="Page Numbers (Bottom of Page)"/>
        <w:docPartUnique/>
      </w:docPartObj>
    </w:sdtPr>
    <w:sdtEndPr>
      <w:rPr>
        <w:noProof/>
      </w:rPr>
    </w:sdtEndPr>
    <w:sdtContent>
      <w:p w14:paraId="1641F9A5" w14:textId="77777777" w:rsidR="003C3C2F" w:rsidRDefault="003C3C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2E15D" w14:textId="77777777" w:rsidR="003C3C2F" w:rsidRDefault="003C3C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24556"/>
      <w:docPartObj>
        <w:docPartGallery w:val="Page Numbers (Bottom of Page)"/>
        <w:docPartUnique/>
      </w:docPartObj>
    </w:sdtPr>
    <w:sdtEndPr>
      <w:rPr>
        <w:noProof/>
      </w:rPr>
    </w:sdtEndPr>
    <w:sdtContent>
      <w:p w14:paraId="2ECC876B" w14:textId="77777777" w:rsidR="003C3C2F" w:rsidRDefault="003C3C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3DCEC" w14:textId="77777777" w:rsidR="003C3C2F" w:rsidRDefault="003C3C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C06C" w14:textId="77777777" w:rsidR="00B73024" w:rsidRDefault="00B73024" w:rsidP="005F41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93053" w14:textId="77777777" w:rsidR="00B73024" w:rsidRPr="009866C4" w:rsidRDefault="00B73024" w:rsidP="0098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CB40C" w14:textId="77777777" w:rsidR="008120E8" w:rsidRPr="00B844FE" w:rsidRDefault="008120E8" w:rsidP="00B844FE">
      <w:r>
        <w:separator/>
      </w:r>
    </w:p>
  </w:footnote>
  <w:footnote w:type="continuationSeparator" w:id="0">
    <w:p w14:paraId="13369ED0" w14:textId="77777777" w:rsidR="008120E8" w:rsidRPr="00B844FE" w:rsidRDefault="008120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16BC" w14:textId="0F738D55" w:rsidR="003C3C2F" w:rsidRDefault="003C3C2F">
    <w:pPr>
      <w:pStyle w:val="Header"/>
    </w:pPr>
    <w:proofErr w:type="spellStart"/>
    <w:r>
      <w:t>Intr</w:t>
    </w:r>
    <w:proofErr w:type="spellEnd"/>
    <w:r>
      <w:t xml:space="preserve"> </w:t>
    </w:r>
    <w:r w:rsidR="00D16665">
      <w:t>SB</w:t>
    </w:r>
    <w:r w:rsidR="00CA69FF">
      <w:t xml:space="preserve"> 1</w:t>
    </w:r>
    <w:r>
      <w:tab/>
    </w:r>
    <w:r>
      <w:tab/>
      <w:t>2021R2598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EB5A" w14:textId="19A865C0" w:rsidR="00D23FD5" w:rsidRDefault="00D23FD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7524" w14:textId="73442A38" w:rsidR="00B73024" w:rsidRPr="009866C4" w:rsidRDefault="00B73024" w:rsidP="009866C4">
    <w:pPr>
      <w:pStyle w:val="Header"/>
    </w:pPr>
    <w:r>
      <w:t>CS for CS for SB 522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0776" w14:textId="6A956A12" w:rsidR="00B73024" w:rsidRPr="009866C4" w:rsidRDefault="00A73D8B" w:rsidP="009866C4">
    <w:pPr>
      <w:pStyle w:val="Header"/>
    </w:pPr>
    <w:proofErr w:type="spellStart"/>
    <w:r>
      <w:t>Intr</w:t>
    </w:r>
    <w:proofErr w:type="spellEnd"/>
    <w:r>
      <w:t xml:space="preserve"> SB</w:t>
    </w:r>
    <w:r>
      <w:tab/>
    </w:r>
    <w:r>
      <w:tab/>
      <w:t>202</w:t>
    </w:r>
    <w:r w:rsidR="002653F0">
      <w:t>1R2</w:t>
    </w:r>
    <w:r w:rsidR="003C3C2F">
      <w:t>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3828"/>
    <w:rsid w:val="0000526A"/>
    <w:rsid w:val="000067FD"/>
    <w:rsid w:val="000123E5"/>
    <w:rsid w:val="00016456"/>
    <w:rsid w:val="000320D0"/>
    <w:rsid w:val="00064F1B"/>
    <w:rsid w:val="00085D22"/>
    <w:rsid w:val="00094AA1"/>
    <w:rsid w:val="000B1FA2"/>
    <w:rsid w:val="000C5C77"/>
    <w:rsid w:val="000D5EEB"/>
    <w:rsid w:val="000F3927"/>
    <w:rsid w:val="0010070F"/>
    <w:rsid w:val="00132575"/>
    <w:rsid w:val="00134EA7"/>
    <w:rsid w:val="0014399F"/>
    <w:rsid w:val="00144D6E"/>
    <w:rsid w:val="0015112E"/>
    <w:rsid w:val="001552E7"/>
    <w:rsid w:val="001566B4"/>
    <w:rsid w:val="00167288"/>
    <w:rsid w:val="00175B38"/>
    <w:rsid w:val="00192B24"/>
    <w:rsid w:val="001975CE"/>
    <w:rsid w:val="001C279E"/>
    <w:rsid w:val="001C3DA7"/>
    <w:rsid w:val="001D459E"/>
    <w:rsid w:val="001E2975"/>
    <w:rsid w:val="00225B11"/>
    <w:rsid w:val="00251D07"/>
    <w:rsid w:val="002653F0"/>
    <w:rsid w:val="0027011C"/>
    <w:rsid w:val="00273E72"/>
    <w:rsid w:val="00274200"/>
    <w:rsid w:val="00275740"/>
    <w:rsid w:val="00287CFA"/>
    <w:rsid w:val="002A0269"/>
    <w:rsid w:val="002A2056"/>
    <w:rsid w:val="002A2871"/>
    <w:rsid w:val="002C26CC"/>
    <w:rsid w:val="00301F44"/>
    <w:rsid w:val="00303684"/>
    <w:rsid w:val="003143F5"/>
    <w:rsid w:val="00314854"/>
    <w:rsid w:val="0031694F"/>
    <w:rsid w:val="00363E5E"/>
    <w:rsid w:val="003C126D"/>
    <w:rsid w:val="003C3C2F"/>
    <w:rsid w:val="003C51CD"/>
    <w:rsid w:val="003E41C5"/>
    <w:rsid w:val="00400FB2"/>
    <w:rsid w:val="00404C6C"/>
    <w:rsid w:val="004247A2"/>
    <w:rsid w:val="00453EFB"/>
    <w:rsid w:val="0045625D"/>
    <w:rsid w:val="00475B8C"/>
    <w:rsid w:val="004B0CFE"/>
    <w:rsid w:val="004B2795"/>
    <w:rsid w:val="004B7F95"/>
    <w:rsid w:val="004C13DD"/>
    <w:rsid w:val="004D0CA7"/>
    <w:rsid w:val="004E3441"/>
    <w:rsid w:val="005128BC"/>
    <w:rsid w:val="005273F7"/>
    <w:rsid w:val="00536436"/>
    <w:rsid w:val="00544C74"/>
    <w:rsid w:val="00566734"/>
    <w:rsid w:val="005A5366"/>
    <w:rsid w:val="005D2A66"/>
    <w:rsid w:val="005F41A1"/>
    <w:rsid w:val="00637E73"/>
    <w:rsid w:val="00665226"/>
    <w:rsid w:val="006656EF"/>
    <w:rsid w:val="006865E9"/>
    <w:rsid w:val="00687550"/>
    <w:rsid w:val="00691F3E"/>
    <w:rsid w:val="00694BFB"/>
    <w:rsid w:val="006A106B"/>
    <w:rsid w:val="006C1C06"/>
    <w:rsid w:val="006C523D"/>
    <w:rsid w:val="006D4036"/>
    <w:rsid w:val="006D6951"/>
    <w:rsid w:val="006F1C98"/>
    <w:rsid w:val="006F6943"/>
    <w:rsid w:val="00701519"/>
    <w:rsid w:val="00731B44"/>
    <w:rsid w:val="00745C65"/>
    <w:rsid w:val="00772E51"/>
    <w:rsid w:val="00787EC7"/>
    <w:rsid w:val="007D1469"/>
    <w:rsid w:val="007E02CF"/>
    <w:rsid w:val="007E0537"/>
    <w:rsid w:val="007F1CF5"/>
    <w:rsid w:val="008120E8"/>
    <w:rsid w:val="00834EDE"/>
    <w:rsid w:val="00860D96"/>
    <w:rsid w:val="008736AA"/>
    <w:rsid w:val="00897328"/>
    <w:rsid w:val="008D275D"/>
    <w:rsid w:val="00902A4D"/>
    <w:rsid w:val="009059A6"/>
    <w:rsid w:val="00905CF7"/>
    <w:rsid w:val="00906992"/>
    <w:rsid w:val="00980327"/>
    <w:rsid w:val="00980C52"/>
    <w:rsid w:val="009866C4"/>
    <w:rsid w:val="009977B7"/>
    <w:rsid w:val="009B348C"/>
    <w:rsid w:val="009B4EE4"/>
    <w:rsid w:val="009F1067"/>
    <w:rsid w:val="00A00A86"/>
    <w:rsid w:val="00A15A7C"/>
    <w:rsid w:val="00A31E01"/>
    <w:rsid w:val="00A41E5B"/>
    <w:rsid w:val="00A43FF2"/>
    <w:rsid w:val="00A527AD"/>
    <w:rsid w:val="00A57B69"/>
    <w:rsid w:val="00A702E2"/>
    <w:rsid w:val="00A718CF"/>
    <w:rsid w:val="00A72E7C"/>
    <w:rsid w:val="00A73D8B"/>
    <w:rsid w:val="00AC3B58"/>
    <w:rsid w:val="00AD375F"/>
    <w:rsid w:val="00AE1D56"/>
    <w:rsid w:val="00AE48A0"/>
    <w:rsid w:val="00AE61BE"/>
    <w:rsid w:val="00B07888"/>
    <w:rsid w:val="00B16F25"/>
    <w:rsid w:val="00B21935"/>
    <w:rsid w:val="00B24422"/>
    <w:rsid w:val="00B304D6"/>
    <w:rsid w:val="00B51071"/>
    <w:rsid w:val="00B73024"/>
    <w:rsid w:val="00B80C20"/>
    <w:rsid w:val="00B837E9"/>
    <w:rsid w:val="00B844FE"/>
    <w:rsid w:val="00BC562B"/>
    <w:rsid w:val="00BD06C0"/>
    <w:rsid w:val="00BE6BF1"/>
    <w:rsid w:val="00C33014"/>
    <w:rsid w:val="00C33434"/>
    <w:rsid w:val="00C34869"/>
    <w:rsid w:val="00C42EB6"/>
    <w:rsid w:val="00C43555"/>
    <w:rsid w:val="00C45AC8"/>
    <w:rsid w:val="00C52AE9"/>
    <w:rsid w:val="00C845D0"/>
    <w:rsid w:val="00C85096"/>
    <w:rsid w:val="00CA69FF"/>
    <w:rsid w:val="00CA6B31"/>
    <w:rsid w:val="00CB20EF"/>
    <w:rsid w:val="00CD12CB"/>
    <w:rsid w:val="00CD36CF"/>
    <w:rsid w:val="00CD3F81"/>
    <w:rsid w:val="00CF1DCA"/>
    <w:rsid w:val="00D07872"/>
    <w:rsid w:val="00D16665"/>
    <w:rsid w:val="00D23FD5"/>
    <w:rsid w:val="00D33CDF"/>
    <w:rsid w:val="00D51B18"/>
    <w:rsid w:val="00D579FC"/>
    <w:rsid w:val="00D77132"/>
    <w:rsid w:val="00D91496"/>
    <w:rsid w:val="00DB1E37"/>
    <w:rsid w:val="00DB7229"/>
    <w:rsid w:val="00DE526B"/>
    <w:rsid w:val="00DE5C95"/>
    <w:rsid w:val="00DF199D"/>
    <w:rsid w:val="00E01542"/>
    <w:rsid w:val="00E15E1A"/>
    <w:rsid w:val="00E305B8"/>
    <w:rsid w:val="00E365F1"/>
    <w:rsid w:val="00E62F48"/>
    <w:rsid w:val="00E831B3"/>
    <w:rsid w:val="00E83879"/>
    <w:rsid w:val="00E8716B"/>
    <w:rsid w:val="00E957CF"/>
    <w:rsid w:val="00EB203E"/>
    <w:rsid w:val="00EE70CB"/>
    <w:rsid w:val="00F030EE"/>
    <w:rsid w:val="00F22DE5"/>
    <w:rsid w:val="00F23775"/>
    <w:rsid w:val="00F31355"/>
    <w:rsid w:val="00F41CA2"/>
    <w:rsid w:val="00F443C0"/>
    <w:rsid w:val="00F62EFB"/>
    <w:rsid w:val="00F939A4"/>
    <w:rsid w:val="00FA02BA"/>
    <w:rsid w:val="00FA7B09"/>
    <w:rsid w:val="00FC631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915B20A"/>
  <w15:chartTrackingRefBased/>
  <w15:docId w15:val="{51D3A490-CDDD-4F44-A9D2-2DEA1580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9866C4"/>
    <w:rPr>
      <w:rFonts w:eastAsia="Calibri"/>
      <w:b/>
      <w:caps/>
      <w:color w:val="000000"/>
      <w:sz w:val="24"/>
    </w:rPr>
  </w:style>
  <w:style w:type="character" w:customStyle="1" w:styleId="SectionBodyChar">
    <w:name w:val="Section Body Char"/>
    <w:link w:val="SectionBody"/>
    <w:rsid w:val="009866C4"/>
    <w:rPr>
      <w:rFonts w:eastAsia="Calibri"/>
      <w:color w:val="000000"/>
    </w:rPr>
  </w:style>
  <w:style w:type="character" w:customStyle="1" w:styleId="SectionHeadingChar">
    <w:name w:val="Section Heading Char"/>
    <w:link w:val="SectionHeading"/>
    <w:rsid w:val="009866C4"/>
    <w:rPr>
      <w:rFonts w:eastAsia="Calibri"/>
      <w:b/>
      <w:color w:val="000000"/>
    </w:rPr>
  </w:style>
  <w:style w:type="character" w:customStyle="1" w:styleId="ChapterHeadingChar">
    <w:name w:val="Chapter Heading Char"/>
    <w:link w:val="ChapterHeading"/>
    <w:rsid w:val="009866C4"/>
    <w:rPr>
      <w:rFonts w:eastAsia="Calibri"/>
      <w:b/>
      <w:caps/>
      <w:color w:val="000000"/>
      <w:sz w:val="28"/>
    </w:rPr>
  </w:style>
  <w:style w:type="character" w:styleId="PageNumber">
    <w:name w:val="page number"/>
    <w:basedOn w:val="DefaultParagraphFont"/>
    <w:uiPriority w:val="99"/>
    <w:semiHidden/>
    <w:locked/>
    <w:rsid w:val="009866C4"/>
  </w:style>
  <w:style w:type="paragraph" w:styleId="BalloonText">
    <w:name w:val="Balloon Text"/>
    <w:basedOn w:val="Normal"/>
    <w:link w:val="BalloonTextChar"/>
    <w:uiPriority w:val="99"/>
    <w:semiHidden/>
    <w:unhideWhenUsed/>
    <w:locked/>
    <w:rsid w:val="00134E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E10C25" w:rsidP="00E10C25">
          <w:pPr>
            <w:pStyle w:val="A4FA4B33592B4695AAEE5A63BFC972401"/>
          </w:pPr>
          <w:r w:rsidRPr="0031694F">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35DA6"/>
    <w:rsid w:val="003209AB"/>
    <w:rsid w:val="00454BAB"/>
    <w:rsid w:val="006928F7"/>
    <w:rsid w:val="009E00D7"/>
    <w:rsid w:val="00A30EAA"/>
    <w:rsid w:val="00A52EF1"/>
    <w:rsid w:val="00CE794A"/>
    <w:rsid w:val="00D456F5"/>
    <w:rsid w:val="00E1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character" w:styleId="PlaceholderText">
    <w:name w:val="Placeholder Text"/>
    <w:basedOn w:val="DefaultParagraphFont"/>
    <w:uiPriority w:val="99"/>
    <w:semiHidden/>
    <w:rsid w:val="00E10C25"/>
    <w:rPr>
      <w:color w:val="808080"/>
    </w:rPr>
  </w:style>
  <w:style w:type="paragraph" w:customStyle="1" w:styleId="A4FA4B33592B4695AAEE5A63BFC972401">
    <w:name w:val="A4FA4B33592B4695AAEE5A63BFC972401"/>
    <w:rsid w:val="00E10C2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0C8C-5AF7-41E2-9A39-B3B3C39B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4669</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2020-01-29T20:48:00Z</cp:lastPrinted>
  <dcterms:created xsi:type="dcterms:W3CDTF">2021-02-06T16:45:00Z</dcterms:created>
  <dcterms:modified xsi:type="dcterms:W3CDTF">2021-02-17T20:45:00Z</dcterms:modified>
</cp:coreProperties>
</file>